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EF" w:rsidRPr="00FE2B3D" w:rsidRDefault="003B7E89" w:rsidP="00425EEF">
      <w:pPr>
        <w:spacing w:after="0" w:line="360" w:lineRule="auto"/>
        <w:ind w:right="113"/>
        <w:jc w:val="center"/>
        <w:rPr>
          <w:b/>
        </w:rPr>
      </w:pPr>
      <w:r>
        <w:rPr>
          <w:rFonts w:ascii="ＭＳ ゴシック" w:eastAsia="ＭＳ ゴシック" w:hAnsi="ＭＳ ゴシック" w:cs="ＭＳ ゴシック" w:hint="eastAsia"/>
          <w:b/>
          <w:sz w:val="28"/>
        </w:rPr>
        <w:t>ふくしま</w:t>
      </w:r>
      <w:bookmarkStart w:id="0" w:name="_GoBack"/>
      <w:bookmarkEnd w:id="0"/>
      <w:r w:rsidR="00425EEF" w:rsidRPr="00FE2B3D">
        <w:rPr>
          <w:rFonts w:ascii="ＭＳ ゴシック" w:eastAsia="ＭＳ ゴシック" w:hAnsi="ＭＳ ゴシック" w:cs="ＭＳ ゴシック"/>
          <w:b/>
          <w:sz w:val="28"/>
        </w:rPr>
        <w:t>エコイベントチェックシート</w:t>
      </w:r>
    </w:p>
    <w:p w:rsidR="00425EEF" w:rsidRDefault="00425EEF" w:rsidP="00425EEF">
      <w:pPr>
        <w:spacing w:after="0" w:line="240" w:lineRule="auto"/>
        <w:ind w:rightChars="-115" w:right="-253"/>
        <w:rPr>
          <w:rFonts w:ascii="ＭＳ ゴシック" w:eastAsia="ＭＳ ゴシック" w:hAnsi="ＭＳ ゴシック" w:cs="ＭＳ ゴシック"/>
          <w:sz w:val="20"/>
        </w:rPr>
      </w:pPr>
      <w:r>
        <w:rPr>
          <w:rFonts w:ascii="ＭＳ ゴシック" w:eastAsia="ＭＳ ゴシック" w:hAnsi="ＭＳ ゴシック" w:cs="ＭＳ ゴシック"/>
          <w:sz w:val="20"/>
        </w:rPr>
        <w:t>※ 計画・実施欄に､「○（実施）」､「×（今回は実施しない）」､「／（該当しない）」を記載してください。</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2"/>
        <w:gridCol w:w="1040"/>
        <w:gridCol w:w="620"/>
        <w:gridCol w:w="6678"/>
        <w:gridCol w:w="580"/>
        <w:gridCol w:w="580"/>
      </w:tblGrid>
      <w:tr w:rsidR="00425EEF" w:rsidRPr="00A32FC2" w:rsidTr="00C95CB8">
        <w:trPr>
          <w:trHeight w:val="20"/>
        </w:trPr>
        <w:tc>
          <w:tcPr>
            <w:tcW w:w="522" w:type="dxa"/>
            <w:shd w:val="clear" w:color="000000" w:fill="C5D9F1"/>
            <w:vAlign w:val="center"/>
            <w:hideMark/>
          </w:tcPr>
          <w:p w:rsidR="00425EEF" w:rsidRPr="00F76565" w:rsidRDefault="00425EEF" w:rsidP="0067607D">
            <w:pPr>
              <w:spacing w:after="0" w:line="200" w:lineRule="exact"/>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取組</w:t>
            </w:r>
            <w:r w:rsidRPr="00F76565">
              <w:rPr>
                <w:rFonts w:ascii="ＭＳ ゴシック" w:eastAsia="ＭＳ ゴシック" w:hAnsi="ＭＳ ゴシック" w:cs="ＭＳ Ｐゴシック" w:hint="eastAsia"/>
                <w:color w:val="auto"/>
                <w:kern w:val="0"/>
                <w:sz w:val="18"/>
                <w:szCs w:val="18"/>
              </w:rPr>
              <w:br/>
              <w:t>項目</w:t>
            </w:r>
          </w:p>
        </w:tc>
        <w:tc>
          <w:tcPr>
            <w:tcW w:w="1040" w:type="dxa"/>
            <w:shd w:val="clear" w:color="000000" w:fill="C5D9F1"/>
            <w:noWrap/>
            <w:vAlign w:val="center"/>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w:t>
            </w:r>
          </w:p>
        </w:tc>
        <w:tc>
          <w:tcPr>
            <w:tcW w:w="7298" w:type="dxa"/>
            <w:gridSpan w:val="2"/>
            <w:shd w:val="clear" w:color="000000" w:fill="C5D9F1"/>
            <w:noWrap/>
            <w:vAlign w:val="center"/>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取　組　内　容</w:t>
            </w:r>
          </w:p>
        </w:tc>
        <w:tc>
          <w:tcPr>
            <w:tcW w:w="580" w:type="dxa"/>
            <w:shd w:val="clear" w:color="000000" w:fill="C5D9F1"/>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計画</w:t>
            </w:r>
          </w:p>
        </w:tc>
        <w:tc>
          <w:tcPr>
            <w:tcW w:w="580" w:type="dxa"/>
            <w:shd w:val="clear" w:color="000000" w:fill="C5D9F1"/>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実施</w:t>
            </w:r>
          </w:p>
        </w:tc>
      </w:tr>
      <w:tr w:rsidR="00425EEF" w:rsidRPr="00A32FC2" w:rsidTr="00C95CB8">
        <w:trPr>
          <w:trHeight w:val="20"/>
        </w:trPr>
        <w:tc>
          <w:tcPr>
            <w:tcW w:w="522" w:type="dxa"/>
            <w:vMerge w:val="restart"/>
            <w:shd w:val="clear" w:color="000000" w:fill="C5D9F1"/>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(1)</w:t>
            </w:r>
            <w:r w:rsidRPr="00F76565">
              <w:rPr>
                <w:rFonts w:ascii="ＭＳ ゴシック" w:eastAsia="ＭＳ ゴシック" w:hAnsi="ＭＳ ゴシック" w:cs="ＭＳ Ｐゴシック" w:hint="eastAsia"/>
                <w:color w:val="auto"/>
                <w:kern w:val="0"/>
                <w:sz w:val="18"/>
                <w:szCs w:val="18"/>
              </w:rPr>
              <w:br/>
              <w:t>自</w:t>
            </w:r>
            <w:r w:rsidRPr="00F76565">
              <w:rPr>
                <w:rFonts w:ascii="ＭＳ ゴシック" w:eastAsia="ＭＳ ゴシック" w:hAnsi="ＭＳ ゴシック" w:cs="ＭＳ Ｐゴシック" w:hint="eastAsia"/>
                <w:color w:val="auto"/>
                <w:kern w:val="0"/>
                <w:sz w:val="18"/>
                <w:szCs w:val="18"/>
              </w:rPr>
              <w:br/>
              <w:t>然</w:t>
            </w:r>
            <w:r w:rsidRPr="00F76565">
              <w:rPr>
                <w:rFonts w:ascii="ＭＳ ゴシック" w:eastAsia="ＭＳ ゴシック" w:hAnsi="ＭＳ ゴシック" w:cs="ＭＳ Ｐゴシック" w:hint="eastAsia"/>
                <w:color w:val="auto"/>
                <w:kern w:val="0"/>
                <w:sz w:val="18"/>
                <w:szCs w:val="18"/>
              </w:rPr>
              <w:br/>
              <w:t>環</w:t>
            </w:r>
            <w:r w:rsidRPr="00F76565">
              <w:rPr>
                <w:rFonts w:ascii="ＭＳ ゴシック" w:eastAsia="ＭＳ ゴシック" w:hAnsi="ＭＳ ゴシック" w:cs="ＭＳ Ｐゴシック" w:hint="eastAsia"/>
                <w:color w:val="auto"/>
                <w:kern w:val="0"/>
                <w:sz w:val="18"/>
                <w:szCs w:val="18"/>
              </w:rPr>
              <w:br/>
              <w:t>境</w:t>
            </w:r>
            <w:r w:rsidRPr="00F76565">
              <w:rPr>
                <w:rFonts w:ascii="ＭＳ ゴシック" w:eastAsia="ＭＳ ゴシック" w:hAnsi="ＭＳ ゴシック" w:cs="ＭＳ Ｐゴシック" w:hint="eastAsia"/>
                <w:color w:val="auto"/>
                <w:kern w:val="0"/>
                <w:sz w:val="18"/>
                <w:szCs w:val="18"/>
              </w:rPr>
              <w:br/>
              <w:t>へ</w:t>
            </w:r>
            <w:r w:rsidRPr="00F76565">
              <w:rPr>
                <w:rFonts w:ascii="ＭＳ ゴシック" w:eastAsia="ＭＳ ゴシック" w:hAnsi="ＭＳ ゴシック" w:cs="ＭＳ Ｐゴシック" w:hint="eastAsia"/>
                <w:color w:val="auto"/>
                <w:kern w:val="0"/>
                <w:sz w:val="18"/>
                <w:szCs w:val="18"/>
              </w:rPr>
              <w:br/>
              <w:t>の</w:t>
            </w:r>
            <w:r w:rsidRPr="00F76565">
              <w:rPr>
                <w:rFonts w:ascii="ＭＳ ゴシック" w:eastAsia="ＭＳ ゴシック" w:hAnsi="ＭＳ ゴシック" w:cs="ＭＳ Ｐゴシック" w:hint="eastAsia"/>
                <w:color w:val="auto"/>
                <w:kern w:val="0"/>
                <w:sz w:val="18"/>
                <w:szCs w:val="18"/>
              </w:rPr>
              <w:br/>
              <w:t>配</w:t>
            </w:r>
            <w:r w:rsidRPr="00F76565">
              <w:rPr>
                <w:rFonts w:ascii="ＭＳ ゴシック" w:eastAsia="ＭＳ ゴシック" w:hAnsi="ＭＳ ゴシック" w:cs="ＭＳ Ｐゴシック" w:hint="eastAsia"/>
                <w:color w:val="auto"/>
                <w:kern w:val="0"/>
                <w:sz w:val="18"/>
                <w:szCs w:val="18"/>
              </w:rPr>
              <w:br/>
              <w:t>慮</w:t>
            </w:r>
          </w:p>
        </w:tc>
        <w:tc>
          <w:tcPr>
            <w:tcW w:w="1040" w:type="dxa"/>
            <w:vMerge w:val="restart"/>
            <w:shd w:val="clear" w:color="auto" w:fill="auto"/>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Step1</w:t>
            </w:r>
            <w:r w:rsidRPr="00F76565">
              <w:rPr>
                <w:rFonts w:ascii="ＭＳ ゴシック" w:eastAsia="ＭＳ ゴシック" w:hAnsi="ＭＳ ゴシック" w:cs="ＭＳ Ｐゴシック" w:hint="eastAsia"/>
                <w:color w:val="auto"/>
                <w:kern w:val="0"/>
                <w:sz w:val="18"/>
                <w:szCs w:val="18"/>
              </w:rPr>
              <w:br/>
              <w:t>（必須）</w:t>
            </w:r>
          </w:p>
        </w:tc>
        <w:tc>
          <w:tcPr>
            <w:tcW w:w="620" w:type="dxa"/>
            <w:shd w:val="clear" w:color="auto" w:fill="auto"/>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3B7E89">
              <w:rPr>
                <w:rFonts w:ascii="ＭＳ ゴシック" w:eastAsia="ＭＳ ゴシック" w:hAnsi="ＭＳ ゴシック" w:cs="ＭＳ Ｐゴシック" w:hint="eastAsia"/>
                <w:color w:val="auto"/>
                <w:spacing w:val="2"/>
                <w:w w:val="92"/>
                <w:kern w:val="0"/>
                <w:sz w:val="18"/>
                <w:szCs w:val="18"/>
                <w:fitText w:val="6480" w:id="-1562118912"/>
              </w:rPr>
              <w:t>可能な範囲で、イベントの開催が自然環境へどのような影響を与えるのかを考えます</w:t>
            </w:r>
            <w:r w:rsidRPr="003B7E89">
              <w:rPr>
                <w:rFonts w:ascii="ＭＳ ゴシック" w:eastAsia="ＭＳ ゴシック" w:hAnsi="ＭＳ ゴシック" w:cs="ＭＳ Ｐゴシック" w:hint="eastAsia"/>
                <w:color w:val="auto"/>
                <w:spacing w:val="8"/>
                <w:w w:val="92"/>
                <w:kern w:val="0"/>
                <w:sz w:val="18"/>
                <w:szCs w:val="18"/>
                <w:fitText w:val="6480" w:id="-1562118912"/>
              </w:rPr>
              <w:t>。</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会場は、既存施設を活用し、自然環境への影響を最小限にします。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植樹、魚の放流等を行う場合は、生態系への影響に配慮します。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自然公園や自然環境保全地域等を利用するときは、その規則を守ります。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spacing w:val="1"/>
                <w:w w:val="85"/>
                <w:kern w:val="0"/>
                <w:sz w:val="18"/>
                <w:szCs w:val="18"/>
                <w:fitText w:val="6300" w:id="-1562124031"/>
              </w:rPr>
              <w:t>事前に会場周辺の生態系を確認します。自然や生物の環境にはできるだけ手を加えません</w:t>
            </w:r>
            <w:r w:rsidRPr="00B43030">
              <w:rPr>
                <w:rFonts w:ascii="ＭＳ ゴシック" w:eastAsia="ＭＳ ゴシック" w:hAnsi="ＭＳ ゴシック" w:cs="ＭＳ Ｐゴシック" w:hint="eastAsia"/>
                <w:color w:val="auto"/>
                <w:spacing w:val="33"/>
                <w:w w:val="85"/>
                <w:kern w:val="0"/>
                <w:sz w:val="18"/>
                <w:szCs w:val="18"/>
                <w:fitText w:val="6300" w:id="-1562124031"/>
              </w:rPr>
              <w:t>。</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restart"/>
            <w:shd w:val="clear" w:color="auto" w:fill="auto"/>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Step2</w:t>
            </w:r>
            <w:r w:rsidRPr="00F76565">
              <w:rPr>
                <w:rFonts w:ascii="ＭＳ ゴシック" w:eastAsia="ＭＳ ゴシック" w:hAnsi="ＭＳ ゴシック" w:cs="ＭＳ Ｐゴシック" w:hint="eastAsia"/>
                <w:color w:val="auto"/>
                <w:kern w:val="0"/>
                <w:sz w:val="18"/>
                <w:szCs w:val="18"/>
              </w:rPr>
              <w:br/>
              <w:t>（努力）</w:t>
            </w:r>
          </w:p>
        </w:tc>
        <w:tc>
          <w:tcPr>
            <w:tcW w:w="620" w:type="dxa"/>
            <w:shd w:val="clear" w:color="auto" w:fill="auto"/>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施設を設置する場合は、自然環境に配慮した資材や工法を採用します。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施設を設置する場合は、会場周辺の景観に配慮します。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自然や生物の環境に手を加えたところについては、</w:t>
            </w:r>
            <w:r w:rsidR="005860DB" w:rsidRPr="00B43030">
              <w:rPr>
                <w:rFonts w:ascii="ＭＳ ゴシック" w:eastAsia="ＭＳ ゴシック" w:hAnsi="ＭＳ ゴシック" w:cs="ＭＳ Ｐゴシック" w:hint="eastAsia"/>
                <w:color w:val="auto"/>
                <w:kern w:val="0"/>
                <w:sz w:val="18"/>
                <w:szCs w:val="18"/>
              </w:rPr>
              <w:t>原状</w:t>
            </w:r>
            <w:r w:rsidRPr="00B43030">
              <w:rPr>
                <w:rFonts w:ascii="ＭＳ ゴシック" w:eastAsia="ＭＳ ゴシック" w:hAnsi="ＭＳ ゴシック" w:cs="ＭＳ Ｐゴシック" w:hint="eastAsia"/>
                <w:color w:val="auto"/>
                <w:kern w:val="0"/>
                <w:sz w:val="18"/>
                <w:szCs w:val="18"/>
              </w:rPr>
              <w:t>回復を図ります。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ＮＰＯ法人やボランティア等の協力を得るなどして、参加者が自然に学び、ふれあう機会を創ります。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443"/>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shd w:val="clear" w:color="auto" w:fill="auto"/>
            <w:vAlign w:val="center"/>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上記以外</w:t>
            </w:r>
            <w:r w:rsidRPr="00F76565">
              <w:rPr>
                <w:rFonts w:ascii="ＭＳ ゴシック" w:eastAsia="ＭＳ ゴシック" w:hAnsi="ＭＳ ゴシック" w:cs="ＭＳ Ｐゴシック" w:hint="eastAsia"/>
                <w:color w:val="auto"/>
                <w:kern w:val="0"/>
                <w:sz w:val="18"/>
                <w:szCs w:val="18"/>
              </w:rPr>
              <w:br/>
              <w:t>の取組み</w:t>
            </w:r>
          </w:p>
        </w:tc>
        <w:tc>
          <w:tcPr>
            <w:tcW w:w="620" w:type="dxa"/>
            <w:shd w:val="clear" w:color="auto" w:fill="auto"/>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restart"/>
            <w:shd w:val="clear" w:color="000000" w:fill="C5D9F1"/>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(2)</w:t>
            </w:r>
            <w:r w:rsidRPr="00F76565">
              <w:rPr>
                <w:rFonts w:ascii="ＭＳ ゴシック" w:eastAsia="ＭＳ ゴシック" w:hAnsi="ＭＳ ゴシック" w:cs="ＭＳ Ｐゴシック" w:hint="eastAsia"/>
                <w:color w:val="auto"/>
                <w:kern w:val="0"/>
                <w:sz w:val="18"/>
                <w:szCs w:val="18"/>
              </w:rPr>
              <w:br/>
              <w:t>ご</w:t>
            </w:r>
            <w:r w:rsidRPr="00F76565">
              <w:rPr>
                <w:rFonts w:ascii="ＭＳ ゴシック" w:eastAsia="ＭＳ ゴシック" w:hAnsi="ＭＳ ゴシック" w:cs="ＭＳ Ｐゴシック" w:hint="eastAsia"/>
                <w:color w:val="auto"/>
                <w:kern w:val="0"/>
                <w:sz w:val="18"/>
                <w:szCs w:val="18"/>
              </w:rPr>
              <w:br/>
              <w:t>み</w:t>
            </w:r>
            <w:r w:rsidRPr="00F76565">
              <w:rPr>
                <w:rFonts w:ascii="ＭＳ ゴシック" w:eastAsia="ＭＳ ゴシック" w:hAnsi="ＭＳ ゴシック" w:cs="ＭＳ Ｐゴシック" w:hint="eastAsia"/>
                <w:color w:val="auto"/>
                <w:kern w:val="0"/>
                <w:sz w:val="18"/>
                <w:szCs w:val="18"/>
              </w:rPr>
              <w:br/>
              <w:t>減</w:t>
            </w:r>
            <w:r w:rsidRPr="00F76565">
              <w:rPr>
                <w:rFonts w:ascii="ＭＳ ゴシック" w:eastAsia="ＭＳ ゴシック" w:hAnsi="ＭＳ ゴシック" w:cs="ＭＳ Ｐゴシック" w:hint="eastAsia"/>
                <w:color w:val="auto"/>
                <w:kern w:val="0"/>
                <w:sz w:val="18"/>
                <w:szCs w:val="18"/>
              </w:rPr>
              <w:br/>
              <w:t>量</w:t>
            </w:r>
            <w:r w:rsidRPr="00F76565">
              <w:rPr>
                <w:rFonts w:ascii="ＭＳ ゴシック" w:eastAsia="ＭＳ ゴシック" w:hAnsi="ＭＳ ゴシック" w:cs="ＭＳ Ｐゴシック" w:hint="eastAsia"/>
                <w:color w:val="auto"/>
                <w:kern w:val="0"/>
                <w:sz w:val="18"/>
                <w:szCs w:val="18"/>
              </w:rPr>
              <w:br/>
              <w:t>化</w:t>
            </w:r>
            <w:r w:rsidRPr="00F76565">
              <w:rPr>
                <w:rFonts w:ascii="ＭＳ ゴシック" w:eastAsia="ＭＳ ゴシック" w:hAnsi="ＭＳ ゴシック" w:cs="ＭＳ Ｐゴシック" w:hint="eastAsia"/>
                <w:color w:val="auto"/>
                <w:kern w:val="0"/>
                <w:sz w:val="18"/>
                <w:szCs w:val="18"/>
              </w:rPr>
              <w:br/>
              <w:t>・</w:t>
            </w:r>
            <w:r w:rsidRPr="00F76565">
              <w:rPr>
                <w:rFonts w:ascii="ＭＳ ゴシック" w:eastAsia="ＭＳ ゴシック" w:hAnsi="ＭＳ ゴシック" w:cs="ＭＳ Ｐゴシック" w:hint="eastAsia"/>
                <w:color w:val="auto"/>
                <w:kern w:val="0"/>
                <w:sz w:val="18"/>
                <w:szCs w:val="18"/>
              </w:rPr>
              <w:br/>
              <w:t>リ</w:t>
            </w:r>
            <w:r w:rsidRPr="00F76565">
              <w:rPr>
                <w:rFonts w:ascii="ＭＳ ゴシック" w:eastAsia="ＭＳ ゴシック" w:hAnsi="ＭＳ ゴシック" w:cs="ＭＳ Ｐゴシック" w:hint="eastAsia"/>
                <w:color w:val="auto"/>
                <w:kern w:val="0"/>
                <w:sz w:val="18"/>
                <w:szCs w:val="18"/>
              </w:rPr>
              <w:br/>
              <w:t>サ</w:t>
            </w:r>
            <w:r w:rsidRPr="00F76565">
              <w:rPr>
                <w:rFonts w:ascii="ＭＳ ゴシック" w:eastAsia="ＭＳ ゴシック" w:hAnsi="ＭＳ ゴシック" w:cs="ＭＳ Ｐゴシック" w:hint="eastAsia"/>
                <w:color w:val="auto"/>
                <w:kern w:val="0"/>
                <w:sz w:val="18"/>
                <w:szCs w:val="18"/>
              </w:rPr>
              <w:br/>
              <w:t>イ</w:t>
            </w:r>
            <w:r w:rsidRPr="00F76565">
              <w:rPr>
                <w:rFonts w:ascii="ＭＳ ゴシック" w:eastAsia="ＭＳ ゴシック" w:hAnsi="ＭＳ ゴシック" w:cs="ＭＳ Ｐゴシック" w:hint="eastAsia"/>
                <w:color w:val="auto"/>
                <w:kern w:val="0"/>
                <w:sz w:val="18"/>
                <w:szCs w:val="18"/>
              </w:rPr>
              <w:br/>
              <w:t>ク</w:t>
            </w:r>
            <w:r w:rsidRPr="00F76565">
              <w:rPr>
                <w:rFonts w:ascii="ＭＳ ゴシック" w:eastAsia="ＭＳ ゴシック" w:hAnsi="ＭＳ ゴシック" w:cs="ＭＳ Ｐゴシック" w:hint="eastAsia"/>
                <w:color w:val="auto"/>
                <w:kern w:val="0"/>
                <w:sz w:val="18"/>
                <w:szCs w:val="18"/>
              </w:rPr>
              <w:br/>
              <w:t xml:space="preserve">ル </w:t>
            </w:r>
          </w:p>
        </w:tc>
        <w:tc>
          <w:tcPr>
            <w:tcW w:w="1040" w:type="dxa"/>
            <w:vMerge w:val="restart"/>
            <w:shd w:val="clear" w:color="auto" w:fill="auto"/>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Step1</w:t>
            </w:r>
            <w:r w:rsidRPr="00F76565">
              <w:rPr>
                <w:rFonts w:ascii="ＭＳ ゴシック" w:eastAsia="ＭＳ ゴシック" w:hAnsi="ＭＳ ゴシック" w:cs="ＭＳ Ｐゴシック" w:hint="eastAsia"/>
                <w:color w:val="auto"/>
                <w:kern w:val="0"/>
                <w:sz w:val="18"/>
                <w:szCs w:val="18"/>
              </w:rPr>
              <w:br/>
              <w:t>（必須）</w:t>
            </w:r>
          </w:p>
        </w:tc>
        <w:tc>
          <w:tcPr>
            <w:tcW w:w="620" w:type="dxa"/>
            <w:shd w:val="clear" w:color="auto" w:fill="auto"/>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チラシや資料、啓発資材等は配付数を十分検討して、無駄のないように必要数を作成します。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fitText w:val="6480" w:id="-1562119168"/>
              </w:rPr>
              <w:t>余ったチラシや資料等は再使用（リユース）、再生利用（リサイクル）します。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425EEF" w:rsidRPr="00B43030" w:rsidRDefault="00425EEF" w:rsidP="00425EEF">
            <w:pPr>
              <w:spacing w:after="0" w:line="240" w:lineRule="auto"/>
              <w:ind w:rightChars="-72" w:right="-158"/>
              <w:rPr>
                <w:rFonts w:ascii="ＭＳ ゴシック" w:eastAsia="ＭＳ ゴシック" w:hAnsi="ＭＳ ゴシック" w:cs="ＭＳ Ｐゴシック"/>
                <w:color w:val="auto"/>
                <w:kern w:val="0"/>
                <w:sz w:val="18"/>
                <w:szCs w:val="18"/>
              </w:rPr>
            </w:pPr>
            <w:r w:rsidRPr="003B7E89">
              <w:rPr>
                <w:rFonts w:ascii="ＭＳ ゴシック" w:eastAsia="ＭＳ ゴシック" w:hAnsi="ＭＳ ゴシック" w:cs="ＭＳ Ｐゴシック" w:hint="eastAsia"/>
                <w:color w:val="auto"/>
                <w:spacing w:val="2"/>
                <w:w w:val="94"/>
                <w:kern w:val="0"/>
                <w:sz w:val="18"/>
                <w:szCs w:val="18"/>
                <w:fitText w:val="6300" w:id="-1562123007"/>
              </w:rPr>
              <w:t>参加者に、マイバッグ、マイボトル、マイ食器の利用や簡易包装を呼び掛けます</w:t>
            </w:r>
            <w:r w:rsidRPr="003B7E89">
              <w:rPr>
                <w:rFonts w:ascii="ＭＳ ゴシック" w:eastAsia="ＭＳ ゴシック" w:hAnsi="ＭＳ ゴシック" w:cs="ＭＳ Ｐゴシック" w:hint="eastAsia"/>
                <w:color w:val="auto"/>
                <w:spacing w:val="12"/>
                <w:w w:val="94"/>
                <w:kern w:val="0"/>
                <w:sz w:val="18"/>
                <w:szCs w:val="18"/>
                <w:fitText w:val="6300" w:id="-1562123007"/>
              </w:rPr>
              <w:t>。</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飲食物、土産品等に対する過剰な包装や袋の配布等を抑制します。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参加者に、ごみの持ち帰り、減量化、分別等の協力を求めます。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⑥</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ごみは、会場がある市町村のルールに従って分別します。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val="restart"/>
            <w:hideMark/>
          </w:tcPr>
          <w:p w:rsidR="00425EEF" w:rsidRPr="00F76565"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Step2</w:t>
            </w:r>
            <w:r w:rsidRPr="00F76565">
              <w:rPr>
                <w:rFonts w:ascii="ＭＳ ゴシック" w:eastAsia="ＭＳ ゴシック" w:hAnsi="ＭＳ ゴシック" w:cs="ＭＳ Ｐゴシック" w:hint="eastAsia"/>
                <w:color w:val="auto"/>
                <w:kern w:val="0"/>
                <w:sz w:val="18"/>
                <w:szCs w:val="18"/>
              </w:rPr>
              <w:br/>
              <w:t>（努力）</w:t>
            </w: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飲料を提供する場合は、ワンウェイの製品及び容器包装を使用しません。</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425EEF" w:rsidRPr="00A32FC2" w:rsidTr="00C95CB8">
        <w:trPr>
          <w:trHeight w:val="20"/>
        </w:trPr>
        <w:tc>
          <w:tcPr>
            <w:tcW w:w="522" w:type="dxa"/>
            <w:vMerge/>
            <w:vAlign w:val="center"/>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1040" w:type="dxa"/>
            <w:vMerge/>
            <w:hideMark/>
          </w:tcPr>
          <w:p w:rsidR="00425EEF" w:rsidRPr="00F76565" w:rsidRDefault="00425EEF" w:rsidP="00425EEF">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425EEF" w:rsidRPr="00B43030" w:rsidRDefault="00425EEF" w:rsidP="00425EEF">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425EEF" w:rsidRPr="00B43030" w:rsidRDefault="00425EEF" w:rsidP="00425EEF">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繰り返し利用可能な容器等を使用したり、容器包装の返却・回収したりします。</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425EEF" w:rsidRPr="00A32FC2" w:rsidRDefault="00425EEF" w:rsidP="00425EEF">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shd w:val="clear" w:color="auto" w:fill="auto"/>
          </w:tcPr>
          <w:p w:rsidR="00AA25EA" w:rsidRPr="00F76565" w:rsidRDefault="00AA25EA" w:rsidP="00AA25EA">
            <w:pPr>
              <w:rPr>
                <w:color w:val="auto"/>
              </w:rPr>
            </w:pPr>
          </w:p>
        </w:tc>
        <w:tc>
          <w:tcPr>
            <w:tcW w:w="620" w:type="dxa"/>
            <w:shd w:val="clear" w:color="auto" w:fill="auto"/>
            <w:vAlign w:val="center"/>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飲食物を提供する際は、提供する飲食物の量を調節可能とすることなどにより、食品ロスが発生しないように努めます。</w:t>
            </w:r>
          </w:p>
        </w:tc>
        <w:tc>
          <w:tcPr>
            <w:tcW w:w="580" w:type="dxa"/>
            <w:shd w:val="clear" w:color="auto" w:fill="auto"/>
            <w:noWrap/>
            <w:vAlign w:val="center"/>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shd w:val="clear" w:color="auto" w:fill="auto"/>
            <w:hideMark/>
          </w:tcPr>
          <w:p w:rsidR="00AA25EA" w:rsidRPr="00F76565" w:rsidRDefault="00AA25EA" w:rsidP="00AA25EA">
            <w:pPr>
              <w:rPr>
                <w:color w:val="auto"/>
              </w:rPr>
            </w:pPr>
          </w:p>
        </w:tc>
        <w:tc>
          <w:tcPr>
            <w:tcW w:w="620" w:type="dxa"/>
            <w:shd w:val="clear" w:color="auto" w:fill="auto"/>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ごみ箱を管理するスタッフを置き、ごみの分別方法等を説明します。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ワンウェイのプラスチック製買い物袋は、</w:t>
            </w:r>
            <w:r w:rsidRPr="00B43030">
              <w:rPr>
                <w:rFonts w:ascii="ＭＳ ゴシック" w:eastAsia="ＭＳ ゴシック" w:hAnsi="ＭＳ ゴシック" w:cs="ＭＳ Ｐゴシック"/>
                <w:color w:val="auto"/>
                <w:kern w:val="0"/>
                <w:sz w:val="18"/>
                <w:szCs w:val="18"/>
              </w:rPr>
              <w:t>25</w:t>
            </w:r>
            <w:r w:rsidRPr="00B43030">
              <w:rPr>
                <w:rFonts w:ascii="ＭＳ ゴシック" w:eastAsia="ＭＳ ゴシック" w:hAnsi="ＭＳ ゴシック" w:cs="ＭＳ Ｐゴシック" w:hint="eastAsia"/>
                <w:color w:val="auto"/>
                <w:kern w:val="0"/>
                <w:sz w:val="18"/>
                <w:szCs w:val="18"/>
              </w:rPr>
              <w:t>％以上を環境負荷低減効果が確認されたバイオマスプラスチック等のグリーン購入法の判断の基準を満たしたものを使用します。</w:t>
            </w:r>
          </w:p>
        </w:tc>
        <w:tc>
          <w:tcPr>
            <w:tcW w:w="580" w:type="dxa"/>
            <w:shd w:val="clear" w:color="auto" w:fill="auto"/>
            <w:noWrap/>
            <w:vAlign w:val="center"/>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⑥</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プラスチック製のごみ袋は、再生プラスチックがプラスチック重量の</w:t>
            </w:r>
            <w:r w:rsidRPr="00B43030">
              <w:rPr>
                <w:rFonts w:ascii="ＭＳ ゴシック" w:eastAsia="ＭＳ ゴシック" w:hAnsi="ＭＳ ゴシック" w:cs="ＭＳ Ｐゴシック"/>
                <w:color w:val="auto"/>
                <w:kern w:val="0"/>
                <w:sz w:val="18"/>
                <w:szCs w:val="18"/>
              </w:rPr>
              <w:t>40</w:t>
            </w:r>
            <w:r w:rsidRPr="00B43030">
              <w:rPr>
                <w:rFonts w:ascii="ＭＳ ゴシック" w:eastAsia="ＭＳ ゴシック" w:hAnsi="ＭＳ ゴシック" w:cs="ＭＳ Ｐゴシック" w:hint="eastAsia"/>
                <w:color w:val="auto"/>
                <w:kern w:val="0"/>
                <w:sz w:val="18"/>
                <w:szCs w:val="18"/>
              </w:rPr>
              <w:t>％以上を使用する等のグリーン購入法の判断の基準を満たしたごみ袋を使用します。（会場がある市町村のルールに指定がない場合）</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⑦</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マイバッグ、マイボトル、マイ食器の持参により環境配慮に協力している参加者へ特典を与えます。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⑧</w:t>
            </w:r>
          </w:p>
        </w:tc>
        <w:tc>
          <w:tcPr>
            <w:tcW w:w="6678" w:type="dxa"/>
            <w:shd w:val="clear" w:color="auto" w:fill="auto"/>
            <w:vAlign w:val="center"/>
            <w:hideMark/>
          </w:tcPr>
          <w:p w:rsidR="00AA25EA" w:rsidRPr="00B43030" w:rsidRDefault="00AA25EA" w:rsidP="0067607D">
            <w:pPr>
              <w:spacing w:after="0" w:line="240" w:lineRule="auto"/>
              <w:ind w:rightChars="-72" w:right="-158"/>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食品廃棄物やイベント資材の再生利用（リサイクル）、再生材使用（</w:t>
            </w:r>
            <w:r w:rsidRPr="00B43030">
              <w:rPr>
                <w:rFonts w:ascii="ＭＳ ゴシック" w:eastAsia="ＭＳ ゴシック" w:hAnsi="ＭＳ ゴシック" w:cs="ＭＳ Ｐゴシック"/>
                <w:color w:val="auto"/>
                <w:kern w:val="0"/>
                <w:sz w:val="18"/>
                <w:szCs w:val="18"/>
              </w:rPr>
              <w:t>Renewable</w:t>
            </w:r>
            <w:r w:rsidRPr="00B43030">
              <w:rPr>
                <w:rFonts w:ascii="ＭＳ ゴシック" w:eastAsia="ＭＳ ゴシック" w:hAnsi="ＭＳ ゴシック" w:cs="ＭＳ Ｐゴシック" w:hint="eastAsia"/>
                <w:color w:val="auto"/>
                <w:kern w:val="0"/>
                <w:sz w:val="18"/>
                <w:szCs w:val="18"/>
              </w:rPr>
              <w:t>）等に取り組みます。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478"/>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shd w:val="clear" w:color="auto" w:fill="auto"/>
            <w:vAlign w:val="center"/>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上記以外</w:t>
            </w:r>
            <w:r w:rsidRPr="00F76565">
              <w:rPr>
                <w:rFonts w:ascii="ＭＳ ゴシック" w:eastAsia="ＭＳ ゴシック" w:hAnsi="ＭＳ ゴシック" w:cs="ＭＳ Ｐゴシック" w:hint="eastAsia"/>
                <w:color w:val="auto"/>
                <w:kern w:val="0"/>
                <w:sz w:val="18"/>
                <w:szCs w:val="18"/>
              </w:rPr>
              <w:br/>
              <w:t>の取組み</w:t>
            </w:r>
          </w:p>
        </w:tc>
        <w:tc>
          <w:tcPr>
            <w:tcW w:w="620" w:type="dxa"/>
            <w:shd w:val="clear" w:color="auto" w:fill="auto"/>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restart"/>
            <w:shd w:val="clear" w:color="000000" w:fill="C5D9F1"/>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(3)</w:t>
            </w:r>
            <w:r w:rsidRPr="00F76565">
              <w:rPr>
                <w:rFonts w:ascii="ＭＳ ゴシック" w:eastAsia="ＭＳ ゴシック" w:hAnsi="ＭＳ ゴシック" w:cs="ＭＳ Ｐゴシック" w:hint="eastAsia"/>
                <w:color w:val="auto"/>
                <w:kern w:val="0"/>
                <w:sz w:val="18"/>
                <w:szCs w:val="18"/>
              </w:rPr>
              <w:br w:type="page"/>
              <w:t>交</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通</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に</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よ</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る</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環</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境</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負</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荷</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対</w:t>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br w:type="page"/>
              <w:t>策</w:t>
            </w:r>
          </w:p>
        </w:tc>
        <w:tc>
          <w:tcPr>
            <w:tcW w:w="1040" w:type="dxa"/>
            <w:vMerge w:val="restart"/>
            <w:shd w:val="clear" w:color="auto" w:fill="auto"/>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Step1</w:t>
            </w:r>
            <w:r w:rsidRPr="00F76565">
              <w:rPr>
                <w:rFonts w:ascii="ＭＳ ゴシック" w:eastAsia="ＭＳ ゴシック" w:hAnsi="ＭＳ ゴシック" w:cs="ＭＳ Ｐゴシック" w:hint="eastAsia"/>
                <w:color w:val="auto"/>
                <w:kern w:val="0"/>
                <w:sz w:val="18"/>
                <w:szCs w:val="18"/>
              </w:rPr>
              <w:br w:type="page"/>
            </w:r>
          </w:p>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（必須）</w:t>
            </w:r>
          </w:p>
        </w:tc>
        <w:tc>
          <w:tcPr>
            <w:tcW w:w="620" w:type="dxa"/>
            <w:shd w:val="clear" w:color="auto" w:fill="auto"/>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会場は、可能な限り公共交通機関の利用に配慮して選定します。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公共交通機関や自転車など環境負荷の少ない手段による来場を呼びかけます。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自動車の効率的な利用（相乗り等）を呼びかけます。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エコドライブを呼びかけます。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restart"/>
            <w:shd w:val="clear" w:color="auto" w:fill="auto"/>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Step2</w:t>
            </w:r>
            <w:r w:rsidRPr="00F76565">
              <w:rPr>
                <w:rFonts w:ascii="ＭＳ ゴシック" w:eastAsia="ＭＳ ゴシック" w:hAnsi="ＭＳ ゴシック" w:cs="ＭＳ Ｐゴシック" w:hint="eastAsia"/>
                <w:color w:val="auto"/>
                <w:kern w:val="0"/>
                <w:sz w:val="18"/>
                <w:szCs w:val="18"/>
              </w:rPr>
              <w:br/>
              <w:t>（努力）</w:t>
            </w:r>
          </w:p>
        </w:tc>
        <w:tc>
          <w:tcPr>
            <w:tcW w:w="620" w:type="dxa"/>
            <w:shd w:val="clear" w:color="auto" w:fill="auto"/>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パーク・アンド・ライド環境の整備やシャトルバスの活用により、効率的な交通手段を用意します。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効率的な自動車の誘導、交通経路の情報提供等を実施するとともに、必要に応じて交通規制を行います。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交通渋滞によるエネルギーロスを減らすため、イベント開催時間に配慮します。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AA25EA" w:rsidRPr="00B43030" w:rsidRDefault="005860DB"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自転車・</w:t>
            </w:r>
            <w:r w:rsidR="00AA25EA" w:rsidRPr="00B43030">
              <w:rPr>
                <w:rFonts w:ascii="ＭＳ ゴシック" w:eastAsia="ＭＳ ゴシック" w:hAnsi="ＭＳ ゴシック" w:cs="ＭＳ Ｐゴシック" w:hint="eastAsia"/>
                <w:color w:val="auto"/>
                <w:kern w:val="0"/>
                <w:sz w:val="18"/>
                <w:szCs w:val="18"/>
              </w:rPr>
              <w:t>公共交通機関の利用、自動車の相乗りなど、環境配慮に協力している参加者に対して特典を与えます。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電動車などの環境性能に優れた自動車を活用します。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178"/>
        </w:trPr>
        <w:tc>
          <w:tcPr>
            <w:tcW w:w="522" w:type="dxa"/>
            <w:vMerge/>
            <w:vAlign w:val="center"/>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shd w:val="clear" w:color="auto" w:fill="auto"/>
            <w:vAlign w:val="center"/>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p>
        </w:tc>
        <w:tc>
          <w:tcPr>
            <w:tcW w:w="620" w:type="dxa"/>
            <w:shd w:val="clear" w:color="auto" w:fill="auto"/>
            <w:vAlign w:val="center"/>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⑥</w:t>
            </w:r>
          </w:p>
        </w:tc>
        <w:tc>
          <w:tcPr>
            <w:tcW w:w="6678" w:type="dxa"/>
            <w:shd w:val="clear" w:color="auto" w:fill="auto"/>
            <w:vAlign w:val="center"/>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イベントの目的に応じて、オンライン配信等を活用します。</w:t>
            </w:r>
          </w:p>
        </w:tc>
        <w:tc>
          <w:tcPr>
            <w:tcW w:w="580" w:type="dxa"/>
            <w:shd w:val="clear" w:color="auto" w:fill="auto"/>
            <w:noWrap/>
            <w:vAlign w:val="center"/>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416"/>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shd w:val="clear" w:color="auto" w:fill="auto"/>
            <w:vAlign w:val="center"/>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上記以外</w:t>
            </w:r>
            <w:r w:rsidRPr="00F76565">
              <w:rPr>
                <w:rFonts w:ascii="ＭＳ ゴシック" w:eastAsia="ＭＳ ゴシック" w:hAnsi="ＭＳ ゴシック" w:cs="ＭＳ Ｐゴシック" w:hint="eastAsia"/>
                <w:color w:val="auto"/>
                <w:kern w:val="0"/>
                <w:sz w:val="18"/>
                <w:szCs w:val="18"/>
              </w:rPr>
              <w:br/>
              <w:t>の取組み</w:t>
            </w:r>
          </w:p>
        </w:tc>
        <w:tc>
          <w:tcPr>
            <w:tcW w:w="620" w:type="dxa"/>
            <w:shd w:val="clear" w:color="auto" w:fill="auto"/>
            <w:vAlign w:val="center"/>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 xml:space="preserve">　</w:t>
            </w:r>
          </w:p>
        </w:tc>
        <w:tc>
          <w:tcPr>
            <w:tcW w:w="6678" w:type="dxa"/>
            <w:shd w:val="clear" w:color="auto" w:fill="auto"/>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restart"/>
            <w:shd w:val="clear" w:color="000000" w:fill="C5D9F1"/>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lastRenderedPageBreak/>
              <w:t>(4)</w:t>
            </w:r>
            <w:r w:rsidRPr="00F76565">
              <w:rPr>
                <w:rFonts w:ascii="ＭＳ ゴシック" w:eastAsia="ＭＳ ゴシック" w:hAnsi="ＭＳ ゴシック" w:cs="ＭＳ Ｐゴシック" w:hint="eastAsia"/>
                <w:color w:val="auto"/>
                <w:kern w:val="0"/>
                <w:sz w:val="18"/>
                <w:szCs w:val="18"/>
              </w:rPr>
              <w:br/>
              <w:t>省</w:t>
            </w:r>
            <w:r w:rsidRPr="00F76565">
              <w:rPr>
                <w:rFonts w:ascii="ＭＳ ゴシック" w:eastAsia="ＭＳ ゴシック" w:hAnsi="ＭＳ ゴシック" w:cs="ＭＳ Ｐゴシック" w:hint="eastAsia"/>
                <w:color w:val="auto"/>
                <w:kern w:val="0"/>
                <w:sz w:val="18"/>
                <w:szCs w:val="18"/>
              </w:rPr>
              <w:br/>
              <w:t>資</w:t>
            </w:r>
            <w:r w:rsidRPr="00F76565">
              <w:rPr>
                <w:rFonts w:ascii="ＭＳ ゴシック" w:eastAsia="ＭＳ ゴシック" w:hAnsi="ＭＳ ゴシック" w:cs="ＭＳ Ｐゴシック" w:hint="eastAsia"/>
                <w:color w:val="auto"/>
                <w:kern w:val="0"/>
                <w:sz w:val="18"/>
                <w:szCs w:val="18"/>
              </w:rPr>
              <w:br/>
              <w:t>源</w:t>
            </w:r>
            <w:r w:rsidRPr="00F76565">
              <w:rPr>
                <w:rFonts w:ascii="ＭＳ ゴシック" w:eastAsia="ＭＳ ゴシック" w:hAnsi="ＭＳ ゴシック" w:cs="ＭＳ Ｐゴシック" w:hint="eastAsia"/>
                <w:color w:val="auto"/>
                <w:kern w:val="0"/>
                <w:sz w:val="18"/>
                <w:szCs w:val="18"/>
              </w:rPr>
              <w:br/>
              <w:t>・</w:t>
            </w:r>
            <w:r w:rsidRPr="00F76565">
              <w:rPr>
                <w:rFonts w:ascii="ＭＳ ゴシック" w:eastAsia="ＭＳ ゴシック" w:hAnsi="ＭＳ ゴシック" w:cs="ＭＳ Ｐゴシック" w:hint="eastAsia"/>
                <w:color w:val="auto"/>
                <w:kern w:val="0"/>
                <w:sz w:val="18"/>
                <w:szCs w:val="18"/>
              </w:rPr>
              <w:br/>
              <w:t>省</w:t>
            </w:r>
            <w:r w:rsidRPr="00F76565">
              <w:rPr>
                <w:rFonts w:ascii="ＭＳ ゴシック" w:eastAsia="ＭＳ ゴシック" w:hAnsi="ＭＳ ゴシック" w:cs="ＭＳ Ｐゴシック" w:hint="eastAsia"/>
                <w:color w:val="auto"/>
                <w:kern w:val="0"/>
                <w:sz w:val="18"/>
                <w:szCs w:val="18"/>
              </w:rPr>
              <w:br/>
              <w:t>エ</w:t>
            </w:r>
            <w:r w:rsidRPr="00F76565">
              <w:rPr>
                <w:rFonts w:ascii="ＭＳ ゴシック" w:eastAsia="ＭＳ ゴシック" w:hAnsi="ＭＳ ゴシック" w:cs="ＭＳ Ｐゴシック" w:hint="eastAsia"/>
                <w:color w:val="auto"/>
                <w:kern w:val="0"/>
                <w:sz w:val="18"/>
                <w:szCs w:val="18"/>
              </w:rPr>
              <w:br/>
              <w:t>ネ</w:t>
            </w:r>
            <w:r w:rsidRPr="00F76565">
              <w:rPr>
                <w:rFonts w:ascii="ＭＳ ゴシック" w:eastAsia="ＭＳ ゴシック" w:hAnsi="ＭＳ ゴシック" w:cs="ＭＳ Ｐゴシック" w:hint="eastAsia"/>
                <w:color w:val="auto"/>
                <w:kern w:val="0"/>
                <w:sz w:val="18"/>
                <w:szCs w:val="18"/>
              </w:rPr>
              <w:br/>
              <w:t>ル</w:t>
            </w:r>
            <w:r w:rsidRPr="00F76565">
              <w:rPr>
                <w:rFonts w:ascii="ＭＳ ゴシック" w:eastAsia="ＭＳ ゴシック" w:hAnsi="ＭＳ ゴシック" w:cs="ＭＳ Ｐゴシック" w:hint="eastAsia"/>
                <w:color w:val="auto"/>
                <w:kern w:val="0"/>
                <w:sz w:val="18"/>
                <w:szCs w:val="18"/>
              </w:rPr>
              <w:br/>
              <w:t>ギ</w:t>
            </w:r>
            <w:r w:rsidRPr="00F76565">
              <w:rPr>
                <w:rFonts w:ascii="ＭＳ ゴシック" w:eastAsia="ＭＳ ゴシック" w:hAnsi="ＭＳ ゴシック" w:cs="ＭＳ Ｐゴシック" w:hint="eastAsia"/>
                <w:color w:val="auto"/>
                <w:kern w:val="0"/>
                <w:sz w:val="18"/>
                <w:szCs w:val="18"/>
              </w:rPr>
              <w:br/>
              <w:t>｜</w:t>
            </w:r>
          </w:p>
        </w:tc>
        <w:tc>
          <w:tcPr>
            <w:tcW w:w="1040" w:type="dxa"/>
            <w:vMerge w:val="restart"/>
            <w:shd w:val="clear" w:color="auto" w:fill="auto"/>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Step1</w:t>
            </w:r>
            <w:r w:rsidRPr="00F76565">
              <w:rPr>
                <w:rFonts w:ascii="ＭＳ ゴシック" w:eastAsia="ＭＳ ゴシック" w:hAnsi="ＭＳ ゴシック" w:cs="ＭＳ Ｐゴシック" w:hint="eastAsia"/>
                <w:color w:val="auto"/>
                <w:kern w:val="0"/>
                <w:sz w:val="18"/>
                <w:szCs w:val="18"/>
              </w:rPr>
              <w:br/>
              <w:t>（必須）</w:t>
            </w:r>
          </w:p>
        </w:tc>
        <w:tc>
          <w:tcPr>
            <w:tcW w:w="620" w:type="dxa"/>
            <w:shd w:val="clear" w:color="auto" w:fill="auto"/>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チラシや資料、啓発資材等は配付部数を十分検討して、無駄のないように必要部数を作成します。（再掲）</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照明の適正化や空調の温度調整によりエネルギー消費をできるだけ少なくします。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参加者に省資源・省エネルギーへの協力を呼びかけます。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物品等の購入に当たっては、環境に配慮した商品（エコマーク、グリーンマーク商品等）の購入に努めます。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インターネット等を活用して、資源を節約したＰＲを行います。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⑥</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主催者は、エコドライブを行います。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restart"/>
            <w:shd w:val="clear" w:color="auto" w:fill="auto"/>
            <w:hideMark/>
          </w:tcPr>
          <w:p w:rsidR="00AA25EA" w:rsidRPr="00F76565"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Step2</w:t>
            </w:r>
            <w:r w:rsidRPr="00F76565">
              <w:rPr>
                <w:rFonts w:ascii="ＭＳ ゴシック" w:eastAsia="ＭＳ ゴシック" w:hAnsi="ＭＳ ゴシック" w:cs="ＭＳ Ｐゴシック" w:hint="eastAsia"/>
                <w:color w:val="auto"/>
                <w:kern w:val="0"/>
                <w:sz w:val="18"/>
                <w:szCs w:val="18"/>
              </w:rPr>
              <w:br/>
              <w:t>（努力）</w:t>
            </w:r>
          </w:p>
        </w:tc>
        <w:tc>
          <w:tcPr>
            <w:tcW w:w="620" w:type="dxa"/>
            <w:shd w:val="clear" w:color="auto" w:fill="auto"/>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施設の設置に当たっては、間伐材を利用したり、高断熱、自然採光等の省エネ工法を活用します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節水型トイレや雨水利用システム等の省資源型設備を導入します。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AA25EA" w:rsidRPr="00B43030" w:rsidRDefault="005860DB"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会場内の照明や移動手段の動力源等に、太陽光発電や生ごみ発電等の再生可能</w:t>
            </w:r>
            <w:r w:rsidR="00AA25EA" w:rsidRPr="00B43030">
              <w:rPr>
                <w:rFonts w:ascii="ＭＳ ゴシック" w:eastAsia="ＭＳ ゴシック" w:hAnsi="ＭＳ ゴシック" w:cs="ＭＳ Ｐゴシック" w:hint="eastAsia"/>
                <w:color w:val="auto"/>
                <w:kern w:val="0"/>
                <w:sz w:val="18"/>
                <w:szCs w:val="18"/>
              </w:rPr>
              <w:t>エネルギーを活用します。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AA25EA" w:rsidRPr="00A32FC2" w:rsidTr="00C95CB8">
        <w:trPr>
          <w:trHeight w:val="20"/>
        </w:trPr>
        <w:tc>
          <w:tcPr>
            <w:tcW w:w="522"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AA25EA" w:rsidRPr="00F76565" w:rsidRDefault="00AA25EA" w:rsidP="00AA25EA">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AA25EA" w:rsidRPr="00B43030" w:rsidRDefault="00AA25EA" w:rsidP="00AA25EA">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AA25EA" w:rsidRPr="00B43030" w:rsidRDefault="00AA25EA" w:rsidP="00AA25EA">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グリーン電力利用又はグリーン電力商品の購入に努めます。</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AA25EA" w:rsidRPr="00A32FC2" w:rsidRDefault="00AA25EA" w:rsidP="00AA25EA">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➄</w:t>
            </w:r>
          </w:p>
        </w:tc>
        <w:tc>
          <w:tcPr>
            <w:tcW w:w="6678" w:type="dxa"/>
            <w:shd w:val="clear" w:color="auto" w:fill="auto"/>
            <w:vAlign w:val="center"/>
          </w:tcPr>
          <w:p w:rsidR="00C95CB8" w:rsidRPr="00B43030" w:rsidRDefault="00B25CA6"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カーボン・オフセットの実施に努めます。</w:t>
            </w:r>
          </w:p>
        </w:tc>
        <w:tc>
          <w:tcPr>
            <w:tcW w:w="580" w:type="dxa"/>
            <w:shd w:val="clear" w:color="auto" w:fill="auto"/>
            <w:noWrap/>
            <w:vAlign w:val="center"/>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⑥</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資材、物品等はできるだけ地域で生産されたものを調達するよう心がけるとともに、イベントの講師等には地域で活動する方を積極的に活用します。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⑦</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自動車により資機材の搬送を行う場合は、可能な限り電動車などの環境性能に優れた自動車を使用します。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shd w:val="clear" w:color="auto" w:fill="auto"/>
            <w:vAlign w:val="center"/>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上記以外</w:t>
            </w:r>
            <w:r w:rsidRPr="00F76565">
              <w:rPr>
                <w:rFonts w:ascii="ＭＳ ゴシック" w:eastAsia="ＭＳ ゴシック" w:hAnsi="ＭＳ ゴシック" w:cs="ＭＳ Ｐゴシック" w:hint="eastAsia"/>
                <w:color w:val="auto"/>
                <w:kern w:val="0"/>
                <w:sz w:val="18"/>
                <w:szCs w:val="18"/>
              </w:rPr>
              <w:br/>
              <w:t>の取組み</w:t>
            </w:r>
          </w:p>
        </w:tc>
        <w:tc>
          <w:tcPr>
            <w:tcW w:w="620" w:type="dxa"/>
            <w:shd w:val="clear" w:color="auto" w:fill="auto"/>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restart"/>
            <w:shd w:val="clear" w:color="000000" w:fill="C5D9F1"/>
            <w:vAlign w:val="center"/>
            <w:hideMark/>
          </w:tcPr>
          <w:p w:rsidR="00C95CB8" w:rsidRPr="00F76565" w:rsidRDefault="00C95CB8" w:rsidP="00C95CB8">
            <w:pPr>
              <w:spacing w:after="0" w:line="180" w:lineRule="exact"/>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(5)</w:t>
            </w:r>
            <w:r w:rsidRPr="00F76565">
              <w:rPr>
                <w:rFonts w:ascii="ＭＳ ゴシック" w:eastAsia="ＭＳ ゴシック" w:hAnsi="ＭＳ ゴシック" w:cs="ＭＳ Ｐゴシック" w:hint="eastAsia"/>
                <w:color w:val="auto"/>
                <w:kern w:val="0"/>
                <w:sz w:val="18"/>
                <w:szCs w:val="18"/>
              </w:rPr>
              <w:br/>
              <w:t>参</w:t>
            </w:r>
            <w:r w:rsidRPr="00F76565">
              <w:rPr>
                <w:rFonts w:ascii="ＭＳ ゴシック" w:eastAsia="ＭＳ ゴシック" w:hAnsi="ＭＳ ゴシック" w:cs="ＭＳ Ｐゴシック" w:hint="eastAsia"/>
                <w:color w:val="auto"/>
                <w:kern w:val="0"/>
                <w:sz w:val="18"/>
                <w:szCs w:val="18"/>
              </w:rPr>
              <w:br/>
              <w:t>加</w:t>
            </w:r>
            <w:r w:rsidRPr="00F76565">
              <w:rPr>
                <w:rFonts w:ascii="ＭＳ ゴシック" w:eastAsia="ＭＳ ゴシック" w:hAnsi="ＭＳ ゴシック" w:cs="ＭＳ Ｐゴシック" w:hint="eastAsia"/>
                <w:color w:val="auto"/>
                <w:kern w:val="0"/>
                <w:sz w:val="18"/>
                <w:szCs w:val="18"/>
              </w:rPr>
              <w:br/>
              <w:t>者</w:t>
            </w:r>
            <w:r w:rsidRPr="00F76565">
              <w:rPr>
                <w:rFonts w:ascii="ＭＳ ゴシック" w:eastAsia="ＭＳ ゴシック" w:hAnsi="ＭＳ ゴシック" w:cs="ＭＳ Ｐゴシック" w:hint="eastAsia"/>
                <w:color w:val="auto"/>
                <w:kern w:val="0"/>
                <w:sz w:val="18"/>
                <w:szCs w:val="18"/>
              </w:rPr>
              <w:br/>
              <w:t>へ</w:t>
            </w:r>
            <w:r w:rsidRPr="00F76565">
              <w:rPr>
                <w:rFonts w:ascii="ＭＳ ゴシック" w:eastAsia="ＭＳ ゴシック" w:hAnsi="ＭＳ ゴシック" w:cs="ＭＳ Ｐゴシック" w:hint="eastAsia"/>
                <w:color w:val="auto"/>
                <w:kern w:val="0"/>
                <w:sz w:val="18"/>
                <w:szCs w:val="18"/>
              </w:rPr>
              <w:br/>
              <w:t>の</w:t>
            </w:r>
            <w:r w:rsidRPr="00F76565">
              <w:rPr>
                <w:rFonts w:ascii="ＭＳ ゴシック" w:eastAsia="ＭＳ ゴシック" w:hAnsi="ＭＳ ゴシック" w:cs="ＭＳ Ｐゴシック" w:hint="eastAsia"/>
                <w:color w:val="auto"/>
                <w:kern w:val="0"/>
                <w:sz w:val="18"/>
                <w:szCs w:val="18"/>
              </w:rPr>
              <w:br/>
              <w:t>普</w:t>
            </w:r>
            <w:r w:rsidRPr="00F76565">
              <w:rPr>
                <w:rFonts w:ascii="ＭＳ ゴシック" w:eastAsia="ＭＳ ゴシック" w:hAnsi="ＭＳ ゴシック" w:cs="ＭＳ Ｐゴシック" w:hint="eastAsia"/>
                <w:color w:val="auto"/>
                <w:kern w:val="0"/>
                <w:sz w:val="18"/>
                <w:szCs w:val="18"/>
              </w:rPr>
              <w:br/>
              <w:t>及</w:t>
            </w:r>
            <w:r w:rsidRPr="00F76565">
              <w:rPr>
                <w:rFonts w:ascii="ＭＳ ゴシック" w:eastAsia="ＭＳ ゴシック" w:hAnsi="ＭＳ ゴシック" w:cs="ＭＳ Ｐゴシック" w:hint="eastAsia"/>
                <w:color w:val="auto"/>
                <w:kern w:val="0"/>
                <w:sz w:val="18"/>
                <w:szCs w:val="18"/>
              </w:rPr>
              <w:br/>
              <w:t>啓</w:t>
            </w:r>
            <w:r w:rsidRPr="00F76565">
              <w:rPr>
                <w:rFonts w:ascii="ＭＳ ゴシック" w:eastAsia="ＭＳ ゴシック" w:hAnsi="ＭＳ ゴシック" w:cs="ＭＳ Ｐゴシック" w:hint="eastAsia"/>
                <w:color w:val="auto"/>
                <w:kern w:val="0"/>
                <w:sz w:val="18"/>
                <w:szCs w:val="18"/>
              </w:rPr>
              <w:br/>
              <w:t>発</w:t>
            </w:r>
          </w:p>
        </w:tc>
        <w:tc>
          <w:tcPr>
            <w:tcW w:w="1040" w:type="dxa"/>
            <w:vMerge w:val="restart"/>
            <w:shd w:val="clear" w:color="auto" w:fill="auto"/>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Step1</w:t>
            </w:r>
            <w:r w:rsidRPr="00F76565">
              <w:rPr>
                <w:rFonts w:ascii="ＭＳ ゴシック" w:eastAsia="ＭＳ ゴシック" w:hAnsi="ＭＳ ゴシック" w:cs="ＭＳ Ｐゴシック" w:hint="eastAsia"/>
                <w:color w:val="auto"/>
                <w:kern w:val="0"/>
                <w:sz w:val="18"/>
                <w:szCs w:val="18"/>
              </w:rPr>
              <w:br/>
              <w:t>（必須）</w:t>
            </w:r>
          </w:p>
        </w:tc>
        <w:tc>
          <w:tcPr>
            <w:tcW w:w="620" w:type="dxa"/>
            <w:shd w:val="clear" w:color="auto" w:fill="auto"/>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環境に配慮したイベントであることを積極的にＰＲします。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環境配慮の内容を参加者にわかりやすく示し、協力を求めます。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restart"/>
            <w:shd w:val="clear" w:color="auto" w:fill="auto"/>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Step2</w:t>
            </w:r>
            <w:r w:rsidRPr="00F76565">
              <w:rPr>
                <w:rFonts w:ascii="ＭＳ ゴシック" w:eastAsia="ＭＳ ゴシック" w:hAnsi="ＭＳ ゴシック" w:cs="ＭＳ Ｐゴシック" w:hint="eastAsia"/>
                <w:color w:val="auto"/>
                <w:kern w:val="0"/>
                <w:sz w:val="18"/>
                <w:szCs w:val="18"/>
              </w:rPr>
              <w:br/>
              <w:t>（努力）</w:t>
            </w:r>
          </w:p>
        </w:tc>
        <w:tc>
          <w:tcPr>
            <w:tcW w:w="620" w:type="dxa"/>
            <w:shd w:val="clear" w:color="auto" w:fill="auto"/>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参加者自らが環境への配慮を体験できるようにします。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参加者に各種環境関連情報を積極的に提供します。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ＮＰＯ法人やボランティア等と連携し、参加者が環境について学ぶ機会を提供します。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45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shd w:val="clear" w:color="auto" w:fill="auto"/>
            <w:vAlign w:val="center"/>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上記以外</w:t>
            </w:r>
            <w:r w:rsidRPr="00F76565">
              <w:rPr>
                <w:rFonts w:ascii="ＭＳ ゴシック" w:eastAsia="ＭＳ ゴシック" w:hAnsi="ＭＳ ゴシック" w:cs="ＭＳ Ｐゴシック" w:hint="eastAsia"/>
                <w:color w:val="auto"/>
                <w:kern w:val="0"/>
                <w:sz w:val="18"/>
                <w:szCs w:val="18"/>
              </w:rPr>
              <w:br/>
              <w:t>の取組み</w:t>
            </w:r>
          </w:p>
        </w:tc>
        <w:tc>
          <w:tcPr>
            <w:tcW w:w="620" w:type="dxa"/>
            <w:shd w:val="clear" w:color="auto" w:fill="auto"/>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restart"/>
            <w:shd w:val="clear" w:color="000000" w:fill="C5D9F1"/>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(6)</w:t>
            </w:r>
            <w:r w:rsidRPr="00F76565">
              <w:rPr>
                <w:rFonts w:ascii="ＭＳ ゴシック" w:eastAsia="ＭＳ ゴシック" w:hAnsi="ＭＳ ゴシック" w:cs="ＭＳ Ｐゴシック" w:hint="eastAsia"/>
                <w:color w:val="auto"/>
                <w:kern w:val="0"/>
                <w:sz w:val="18"/>
                <w:szCs w:val="18"/>
              </w:rPr>
              <w:br/>
              <w:t>環</w:t>
            </w:r>
            <w:r w:rsidRPr="00F76565">
              <w:rPr>
                <w:rFonts w:ascii="ＭＳ ゴシック" w:eastAsia="ＭＳ ゴシック" w:hAnsi="ＭＳ ゴシック" w:cs="ＭＳ Ｐゴシック" w:hint="eastAsia"/>
                <w:color w:val="auto"/>
                <w:kern w:val="0"/>
                <w:sz w:val="18"/>
                <w:szCs w:val="18"/>
              </w:rPr>
              <w:br/>
              <w:t>境</w:t>
            </w:r>
            <w:r w:rsidRPr="00F76565">
              <w:rPr>
                <w:rFonts w:ascii="ＭＳ ゴシック" w:eastAsia="ＭＳ ゴシック" w:hAnsi="ＭＳ ゴシック" w:cs="ＭＳ Ｐゴシック" w:hint="eastAsia"/>
                <w:color w:val="auto"/>
                <w:kern w:val="0"/>
                <w:sz w:val="18"/>
                <w:szCs w:val="18"/>
              </w:rPr>
              <w:br/>
              <w:t>配</w:t>
            </w:r>
            <w:r w:rsidRPr="00F76565">
              <w:rPr>
                <w:rFonts w:ascii="ＭＳ ゴシック" w:eastAsia="ＭＳ ゴシック" w:hAnsi="ＭＳ ゴシック" w:cs="ＭＳ Ｐゴシック" w:hint="eastAsia"/>
                <w:color w:val="auto"/>
                <w:kern w:val="0"/>
                <w:sz w:val="18"/>
                <w:szCs w:val="18"/>
              </w:rPr>
              <w:br/>
              <w:t>慮</w:t>
            </w:r>
            <w:r w:rsidRPr="00F76565">
              <w:rPr>
                <w:rFonts w:ascii="ＭＳ ゴシック" w:eastAsia="ＭＳ ゴシック" w:hAnsi="ＭＳ ゴシック" w:cs="ＭＳ Ｐゴシック" w:hint="eastAsia"/>
                <w:color w:val="auto"/>
                <w:kern w:val="0"/>
                <w:sz w:val="18"/>
                <w:szCs w:val="18"/>
              </w:rPr>
              <w:br/>
              <w:t>を</w:t>
            </w:r>
            <w:r w:rsidRPr="00F76565">
              <w:rPr>
                <w:rFonts w:ascii="ＭＳ ゴシック" w:eastAsia="ＭＳ ゴシック" w:hAnsi="ＭＳ ゴシック" w:cs="ＭＳ Ｐゴシック" w:hint="eastAsia"/>
                <w:color w:val="auto"/>
                <w:kern w:val="0"/>
                <w:sz w:val="18"/>
                <w:szCs w:val="18"/>
              </w:rPr>
              <w:br/>
              <w:t>推</w:t>
            </w:r>
            <w:r w:rsidRPr="00F76565">
              <w:rPr>
                <w:rFonts w:ascii="ＭＳ ゴシック" w:eastAsia="ＭＳ ゴシック" w:hAnsi="ＭＳ ゴシック" w:cs="ＭＳ Ｐゴシック" w:hint="eastAsia"/>
                <w:color w:val="auto"/>
                <w:kern w:val="0"/>
                <w:sz w:val="18"/>
                <w:szCs w:val="18"/>
              </w:rPr>
              <w:br/>
              <w:t>進</w:t>
            </w:r>
            <w:r w:rsidRPr="00F76565">
              <w:rPr>
                <w:rFonts w:ascii="ＭＳ ゴシック" w:eastAsia="ＭＳ ゴシック" w:hAnsi="ＭＳ ゴシック" w:cs="ＭＳ Ｐゴシック" w:hint="eastAsia"/>
                <w:color w:val="auto"/>
                <w:kern w:val="0"/>
                <w:sz w:val="18"/>
                <w:szCs w:val="18"/>
              </w:rPr>
              <w:br/>
              <w:t>す</w:t>
            </w:r>
            <w:r w:rsidRPr="00F76565">
              <w:rPr>
                <w:rFonts w:ascii="ＭＳ ゴシック" w:eastAsia="ＭＳ ゴシック" w:hAnsi="ＭＳ ゴシック" w:cs="ＭＳ Ｐゴシック" w:hint="eastAsia"/>
                <w:color w:val="auto"/>
                <w:kern w:val="0"/>
                <w:sz w:val="18"/>
                <w:szCs w:val="18"/>
              </w:rPr>
              <w:br/>
              <w:t>る</w:t>
            </w:r>
            <w:r w:rsidRPr="00F76565">
              <w:rPr>
                <w:rFonts w:ascii="ＭＳ ゴシック" w:eastAsia="ＭＳ ゴシック" w:hAnsi="ＭＳ ゴシック" w:cs="ＭＳ Ｐゴシック" w:hint="eastAsia"/>
                <w:color w:val="auto"/>
                <w:kern w:val="0"/>
                <w:sz w:val="18"/>
                <w:szCs w:val="18"/>
              </w:rPr>
              <w:br/>
              <w:t>運</w:t>
            </w:r>
            <w:r w:rsidRPr="00F76565">
              <w:rPr>
                <w:rFonts w:ascii="ＭＳ ゴシック" w:eastAsia="ＭＳ ゴシック" w:hAnsi="ＭＳ ゴシック" w:cs="ＭＳ Ｐゴシック" w:hint="eastAsia"/>
                <w:color w:val="auto"/>
                <w:kern w:val="0"/>
                <w:sz w:val="18"/>
                <w:szCs w:val="18"/>
              </w:rPr>
              <w:br/>
              <w:t>営</w:t>
            </w:r>
            <w:r w:rsidRPr="00F76565">
              <w:rPr>
                <w:rFonts w:ascii="ＭＳ ゴシック" w:eastAsia="ＭＳ ゴシック" w:hAnsi="ＭＳ ゴシック" w:cs="ＭＳ Ｐゴシック" w:hint="eastAsia"/>
                <w:color w:val="auto"/>
                <w:kern w:val="0"/>
                <w:sz w:val="18"/>
                <w:szCs w:val="18"/>
              </w:rPr>
              <w:br/>
              <w:t>体</w:t>
            </w:r>
            <w:r w:rsidRPr="00F76565">
              <w:rPr>
                <w:rFonts w:ascii="ＭＳ ゴシック" w:eastAsia="ＭＳ ゴシック" w:hAnsi="ＭＳ ゴシック" w:cs="ＭＳ Ｐゴシック" w:hint="eastAsia"/>
                <w:color w:val="auto"/>
                <w:kern w:val="0"/>
                <w:sz w:val="18"/>
                <w:szCs w:val="18"/>
              </w:rPr>
              <w:br/>
              <w:t>制</w:t>
            </w:r>
          </w:p>
        </w:tc>
        <w:tc>
          <w:tcPr>
            <w:tcW w:w="1040" w:type="dxa"/>
            <w:vMerge w:val="restart"/>
            <w:shd w:val="clear" w:color="auto" w:fill="auto"/>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Step1</w:t>
            </w:r>
            <w:r w:rsidRPr="00F76565">
              <w:rPr>
                <w:rFonts w:ascii="ＭＳ ゴシック" w:eastAsia="ＭＳ ゴシック" w:hAnsi="ＭＳ ゴシック" w:cs="ＭＳ Ｐゴシック" w:hint="eastAsia"/>
                <w:color w:val="auto"/>
                <w:kern w:val="0"/>
                <w:sz w:val="18"/>
                <w:szCs w:val="18"/>
              </w:rPr>
              <w:br/>
              <w:t>（必須）</w:t>
            </w:r>
          </w:p>
        </w:tc>
        <w:tc>
          <w:tcPr>
            <w:tcW w:w="620" w:type="dxa"/>
            <w:shd w:val="clear" w:color="auto" w:fill="auto"/>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環境に配慮したイベントとすることを宣言し、計画（取組項目、内容等）を立てます。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環境配慮を推進する責任者を決めて、進行管理を行います。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スタッフや出展者等に取組項目等を事前に説明し、環境配慮の徹底を図ります。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取組結果をチェックして、常にステップアップを図ります。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参加者に対し、環境負荷低減に資するため、公共交通機関の利用、クールビズ、ウォームビズ、筆記具等の持参等の取組を奨励します。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restart"/>
            <w:shd w:val="clear" w:color="auto" w:fill="auto"/>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Step2</w:t>
            </w:r>
            <w:r w:rsidRPr="00F76565">
              <w:rPr>
                <w:rFonts w:ascii="ＭＳ ゴシック" w:eastAsia="ＭＳ ゴシック" w:hAnsi="ＭＳ ゴシック" w:cs="ＭＳ Ｐゴシック" w:hint="eastAsia"/>
                <w:color w:val="auto"/>
                <w:kern w:val="0"/>
                <w:sz w:val="18"/>
                <w:szCs w:val="18"/>
              </w:rPr>
              <w:br/>
              <w:t>（努力）</w:t>
            </w:r>
          </w:p>
        </w:tc>
        <w:tc>
          <w:tcPr>
            <w:tcW w:w="620" w:type="dxa"/>
            <w:shd w:val="clear" w:color="auto" w:fill="auto"/>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①</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取組内容や成果を積極的にＰＲし、他のイベントにおける環境配慮に貢献します。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②</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ＮＰＯ法人やボランティア等との連携・協働を図ります。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③</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ユニバーサルデザインの考え方に基づいた運営を行います。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④</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会議に供する物品については、可能な限り既存の物品を使用し、また、新規に購入する物品が特定調達品目に該当する場合は、当該品目に係る判断の基準を満たす物品を購入します。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⑤</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ノートパソコン、タブレット等の端末を使用することにより紙資源の削減を行います。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vMerge/>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620" w:type="dxa"/>
            <w:shd w:val="clear" w:color="auto" w:fill="auto"/>
            <w:noWrap/>
            <w:vAlign w:val="center"/>
            <w:hideMark/>
          </w:tcPr>
          <w:p w:rsidR="00C95CB8" w:rsidRPr="00B43030"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⑥</w:t>
            </w:r>
          </w:p>
        </w:tc>
        <w:tc>
          <w:tcPr>
            <w:tcW w:w="6678" w:type="dxa"/>
            <w:shd w:val="clear" w:color="auto" w:fill="auto"/>
            <w:vAlign w:val="center"/>
            <w:hideMark/>
          </w:tcPr>
          <w:p w:rsidR="00C95CB8" w:rsidRPr="00B43030" w:rsidRDefault="00C95CB8" w:rsidP="00C95CB8">
            <w:pPr>
              <w:spacing w:after="0" w:line="240" w:lineRule="auto"/>
              <w:rPr>
                <w:rFonts w:ascii="ＭＳ ゴシック" w:eastAsia="ＭＳ ゴシック" w:hAnsi="ＭＳ ゴシック" w:cs="ＭＳ Ｐゴシック"/>
                <w:color w:val="auto"/>
                <w:kern w:val="0"/>
                <w:sz w:val="18"/>
                <w:szCs w:val="18"/>
              </w:rPr>
            </w:pPr>
            <w:r w:rsidRPr="00B43030">
              <w:rPr>
                <w:rFonts w:ascii="ＭＳ ゴシック" w:eastAsia="ＭＳ ゴシック" w:hAnsi="ＭＳ ゴシック" w:cs="ＭＳ Ｐゴシック" w:hint="eastAsia"/>
                <w:color w:val="auto"/>
                <w:kern w:val="0"/>
                <w:sz w:val="18"/>
                <w:szCs w:val="18"/>
              </w:rPr>
              <w:t>資機材の搬送に使用する梱包用資材については、可能な限り簡易であって、再生利用の容易さ及び廃棄時の負荷低減に配慮されているものを使用します。</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20"/>
        </w:trPr>
        <w:tc>
          <w:tcPr>
            <w:tcW w:w="522" w:type="dxa"/>
            <w:vMerge/>
            <w:tcBorders>
              <w:bottom w:val="single" w:sz="4" w:space="0" w:color="auto"/>
            </w:tcBorders>
            <w:vAlign w:val="center"/>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1040" w:type="dxa"/>
            <w:tcBorders>
              <w:bottom w:val="single" w:sz="4" w:space="0" w:color="auto"/>
            </w:tcBorders>
            <w:shd w:val="clear" w:color="auto" w:fill="auto"/>
            <w:vAlign w:val="center"/>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上記以外</w:t>
            </w:r>
            <w:r w:rsidRPr="00F76565">
              <w:rPr>
                <w:rFonts w:ascii="ＭＳ ゴシック" w:eastAsia="ＭＳ ゴシック" w:hAnsi="ＭＳ ゴシック" w:cs="ＭＳ Ｐゴシック" w:hint="eastAsia"/>
                <w:color w:val="auto"/>
                <w:kern w:val="0"/>
                <w:sz w:val="18"/>
                <w:szCs w:val="18"/>
              </w:rPr>
              <w:br/>
              <w:t>の取組み</w:t>
            </w:r>
          </w:p>
        </w:tc>
        <w:tc>
          <w:tcPr>
            <w:tcW w:w="620" w:type="dxa"/>
            <w:tcBorders>
              <w:bottom w:val="single" w:sz="4" w:space="0" w:color="auto"/>
            </w:tcBorders>
            <w:shd w:val="clear" w:color="auto" w:fill="auto"/>
            <w:vAlign w:val="center"/>
            <w:hideMark/>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 xml:space="preserve">　</w:t>
            </w:r>
          </w:p>
        </w:tc>
        <w:tc>
          <w:tcPr>
            <w:tcW w:w="6678" w:type="dxa"/>
            <w:tcBorders>
              <w:bottom w:val="single" w:sz="4" w:space="0" w:color="auto"/>
            </w:tcBorders>
            <w:shd w:val="clear" w:color="auto" w:fill="auto"/>
            <w:hideMark/>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 xml:space="preserve">　</w:t>
            </w:r>
          </w:p>
        </w:tc>
        <w:tc>
          <w:tcPr>
            <w:tcW w:w="580" w:type="dxa"/>
            <w:tcBorders>
              <w:bottom w:val="single" w:sz="4" w:space="0" w:color="auto"/>
            </w:tcBorders>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c>
          <w:tcPr>
            <w:tcW w:w="580" w:type="dxa"/>
            <w:tcBorders>
              <w:bottom w:val="single" w:sz="4" w:space="0" w:color="auto"/>
            </w:tcBorders>
            <w:shd w:val="clear" w:color="auto" w:fill="auto"/>
            <w:noWrap/>
            <w:vAlign w:val="center"/>
            <w:hideMark/>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r w:rsidRPr="00A32FC2">
              <w:rPr>
                <w:rFonts w:ascii="ＭＳ ゴシック" w:eastAsia="ＭＳ ゴシック" w:hAnsi="ＭＳ ゴシック" w:cs="ＭＳ Ｐゴシック" w:hint="eastAsia"/>
                <w:kern w:val="0"/>
                <w:sz w:val="18"/>
                <w:szCs w:val="18"/>
              </w:rPr>
              <w:t xml:space="preserve">　</w:t>
            </w:r>
          </w:p>
        </w:tc>
      </w:tr>
      <w:tr w:rsidR="00C95CB8" w:rsidRPr="00A32FC2" w:rsidTr="00C95CB8">
        <w:trPr>
          <w:trHeight w:val="1060"/>
        </w:trPr>
        <w:tc>
          <w:tcPr>
            <w:tcW w:w="522" w:type="dxa"/>
            <w:tcBorders>
              <w:bottom w:val="single" w:sz="4" w:space="0" w:color="auto"/>
            </w:tcBorders>
            <w:shd w:val="clear" w:color="auto" w:fill="BDD6EE" w:themeFill="accent1" w:themeFillTint="66"/>
            <w:vAlign w:val="center"/>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r w:rsidRPr="00F76565">
              <w:rPr>
                <w:rFonts w:ascii="ＭＳ ゴシック" w:eastAsia="ＭＳ ゴシック" w:hAnsi="ＭＳ ゴシック" w:cs="ＭＳ Ｐゴシック" w:hint="eastAsia"/>
                <w:color w:val="auto"/>
                <w:kern w:val="0"/>
                <w:sz w:val="18"/>
                <w:szCs w:val="18"/>
              </w:rPr>
              <w:t>その他の取組</w:t>
            </w:r>
          </w:p>
        </w:tc>
        <w:tc>
          <w:tcPr>
            <w:tcW w:w="1040" w:type="dxa"/>
            <w:tcBorders>
              <w:bottom w:val="single" w:sz="4" w:space="0" w:color="auto"/>
            </w:tcBorders>
            <w:shd w:val="clear" w:color="auto" w:fill="auto"/>
            <w:vAlign w:val="center"/>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p>
        </w:tc>
        <w:tc>
          <w:tcPr>
            <w:tcW w:w="620" w:type="dxa"/>
            <w:tcBorders>
              <w:bottom w:val="single" w:sz="4" w:space="0" w:color="auto"/>
            </w:tcBorders>
            <w:shd w:val="clear" w:color="auto" w:fill="auto"/>
            <w:vAlign w:val="center"/>
          </w:tcPr>
          <w:p w:rsidR="00C95CB8" w:rsidRPr="00F76565" w:rsidRDefault="00C95CB8" w:rsidP="00C95CB8">
            <w:pPr>
              <w:spacing w:after="0" w:line="240" w:lineRule="auto"/>
              <w:jc w:val="center"/>
              <w:rPr>
                <w:rFonts w:ascii="ＭＳ ゴシック" w:eastAsia="ＭＳ ゴシック" w:hAnsi="ＭＳ ゴシック" w:cs="ＭＳ Ｐゴシック"/>
                <w:color w:val="auto"/>
                <w:kern w:val="0"/>
                <w:sz w:val="18"/>
                <w:szCs w:val="18"/>
              </w:rPr>
            </w:pPr>
          </w:p>
        </w:tc>
        <w:tc>
          <w:tcPr>
            <w:tcW w:w="6678" w:type="dxa"/>
            <w:tcBorders>
              <w:bottom w:val="single" w:sz="4" w:space="0" w:color="auto"/>
            </w:tcBorders>
            <w:shd w:val="clear" w:color="auto" w:fill="auto"/>
          </w:tcPr>
          <w:p w:rsidR="00C95CB8" w:rsidRPr="00F76565" w:rsidRDefault="00C95CB8" w:rsidP="00C95CB8">
            <w:pPr>
              <w:spacing w:after="0" w:line="240" w:lineRule="auto"/>
              <w:rPr>
                <w:rFonts w:ascii="ＭＳ ゴシック" w:eastAsia="ＭＳ ゴシック" w:hAnsi="ＭＳ ゴシック" w:cs="ＭＳ Ｐゴシック"/>
                <w:color w:val="auto"/>
                <w:kern w:val="0"/>
                <w:sz w:val="18"/>
                <w:szCs w:val="18"/>
              </w:rPr>
            </w:pPr>
          </w:p>
        </w:tc>
        <w:tc>
          <w:tcPr>
            <w:tcW w:w="580" w:type="dxa"/>
            <w:tcBorders>
              <w:bottom w:val="single" w:sz="4" w:space="0" w:color="auto"/>
            </w:tcBorders>
            <w:shd w:val="clear" w:color="auto" w:fill="auto"/>
            <w:noWrap/>
            <w:vAlign w:val="center"/>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p>
        </w:tc>
        <w:tc>
          <w:tcPr>
            <w:tcW w:w="580" w:type="dxa"/>
            <w:tcBorders>
              <w:bottom w:val="single" w:sz="4" w:space="0" w:color="auto"/>
            </w:tcBorders>
            <w:shd w:val="clear" w:color="auto" w:fill="auto"/>
            <w:noWrap/>
            <w:vAlign w:val="center"/>
          </w:tcPr>
          <w:p w:rsidR="00C95CB8" w:rsidRPr="00A32FC2" w:rsidRDefault="00C95CB8" w:rsidP="00C95CB8">
            <w:pPr>
              <w:spacing w:after="0" w:line="240" w:lineRule="auto"/>
              <w:jc w:val="center"/>
              <w:rPr>
                <w:rFonts w:ascii="ＭＳ ゴシック" w:eastAsia="ＭＳ ゴシック" w:hAnsi="ＭＳ ゴシック" w:cs="ＭＳ Ｐゴシック"/>
                <w:kern w:val="0"/>
                <w:sz w:val="18"/>
                <w:szCs w:val="18"/>
              </w:rPr>
            </w:pPr>
          </w:p>
        </w:tc>
      </w:tr>
    </w:tbl>
    <w:p w:rsidR="00425EEF" w:rsidRPr="00425EEF" w:rsidRDefault="00425EEF" w:rsidP="00425EEF">
      <w:pPr>
        <w:spacing w:after="0" w:line="240" w:lineRule="auto"/>
        <w:rPr>
          <w:rFonts w:eastAsiaTheme="minorEastAsia"/>
        </w:rPr>
      </w:pPr>
    </w:p>
    <w:sectPr w:rsidR="00425EEF" w:rsidRPr="00425EEF" w:rsidSect="00ED135C">
      <w:footerReference w:type="even" r:id="rId8"/>
      <w:footerReference w:type="default" r:id="rId9"/>
      <w:footerReference w:type="first" r:id="rId10"/>
      <w:pgSz w:w="11904" w:h="16838"/>
      <w:pgMar w:top="1440" w:right="1225"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3F" w:rsidRDefault="009E6E3F">
      <w:pPr>
        <w:spacing w:after="0" w:line="240" w:lineRule="auto"/>
      </w:pPr>
      <w:r>
        <w:separator/>
      </w:r>
    </w:p>
  </w:endnote>
  <w:endnote w:type="continuationSeparator" w:id="0">
    <w:p w:rsidR="009E6E3F" w:rsidRDefault="009E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3F" w:rsidRDefault="009E6E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3F" w:rsidRDefault="009E6E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3F" w:rsidRDefault="009E6E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3F" w:rsidRDefault="009E6E3F">
      <w:pPr>
        <w:spacing w:after="0" w:line="240" w:lineRule="auto"/>
      </w:pPr>
      <w:r>
        <w:separator/>
      </w:r>
    </w:p>
  </w:footnote>
  <w:footnote w:type="continuationSeparator" w:id="0">
    <w:p w:rsidR="009E6E3F" w:rsidRDefault="009E6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8F1"/>
    <w:multiLevelType w:val="hybridMultilevel"/>
    <w:tmpl w:val="7F320990"/>
    <w:lvl w:ilvl="0" w:tplc="38349B26">
      <w:start w:val="1"/>
      <w:numFmt w:val="decimalFullWidth"/>
      <w:lvlText w:val="%1"/>
      <w:lvlJc w:val="left"/>
      <w:pPr>
        <w:ind w:left="562"/>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1" w:tplc="8004A514">
      <w:start w:val="1"/>
      <w:numFmt w:val="decimalFullWidth"/>
      <w:lvlText w:val="（%2）"/>
      <w:lvlJc w:val="left"/>
      <w:pPr>
        <w:ind w:left="1110"/>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2" w:tplc="65A2950C">
      <w:start w:val="1"/>
      <w:numFmt w:val="lowerRoman"/>
      <w:lvlText w:val="%3"/>
      <w:lvlJc w:val="left"/>
      <w:pPr>
        <w:ind w:left="136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3" w:tplc="6B146C04">
      <w:start w:val="1"/>
      <w:numFmt w:val="decimal"/>
      <w:lvlText w:val="%4"/>
      <w:lvlJc w:val="left"/>
      <w:pPr>
        <w:ind w:left="208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4" w:tplc="53D22F34">
      <w:start w:val="1"/>
      <w:numFmt w:val="lowerLetter"/>
      <w:lvlText w:val="%5"/>
      <w:lvlJc w:val="left"/>
      <w:pPr>
        <w:ind w:left="280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5" w:tplc="3196B96C">
      <w:start w:val="1"/>
      <w:numFmt w:val="lowerRoman"/>
      <w:lvlText w:val="%6"/>
      <w:lvlJc w:val="left"/>
      <w:pPr>
        <w:ind w:left="352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6" w:tplc="F6221F94">
      <w:start w:val="1"/>
      <w:numFmt w:val="decimal"/>
      <w:lvlText w:val="%7"/>
      <w:lvlJc w:val="left"/>
      <w:pPr>
        <w:ind w:left="424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7" w:tplc="C0088198">
      <w:start w:val="1"/>
      <w:numFmt w:val="lowerLetter"/>
      <w:lvlText w:val="%8"/>
      <w:lvlJc w:val="left"/>
      <w:pPr>
        <w:ind w:left="496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lvl w:ilvl="8" w:tplc="0F30FFF2">
      <w:start w:val="1"/>
      <w:numFmt w:val="lowerRoman"/>
      <w:lvlText w:val="%9"/>
      <w:lvlJc w:val="left"/>
      <w:pPr>
        <w:ind w:left="5681"/>
      </w:pPr>
      <w:rPr>
        <w:rFonts w:ascii="HG丸ｺﾞｼｯｸM-PRO" w:eastAsia="HG丸ｺﾞｼｯｸM-PRO" w:hAnsi="HG丸ｺﾞｼｯｸM-PRO" w:cs="HG丸ｺﾞｼｯｸM-PRO"/>
        <w:b w:val="0"/>
        <w:i w:val="0"/>
        <w:strike w:val="0"/>
        <w:dstrike w:val="0"/>
        <w:color w:val="404040"/>
        <w:sz w:val="28"/>
        <w:szCs w:val="28"/>
        <w:u w:val="none" w:color="000000"/>
        <w:bdr w:val="none" w:sz="0" w:space="0" w:color="auto"/>
        <w:shd w:val="clear" w:color="auto" w:fill="auto"/>
        <w:vertAlign w:val="baseline"/>
      </w:rPr>
    </w:lvl>
  </w:abstractNum>
  <w:abstractNum w:abstractNumId="1" w15:restartNumberingAfterBreak="0">
    <w:nsid w:val="3CF55129"/>
    <w:multiLevelType w:val="hybridMultilevel"/>
    <w:tmpl w:val="CD3AC58C"/>
    <w:lvl w:ilvl="0" w:tplc="3BD24BE8">
      <w:start w:val="1"/>
      <w:numFmt w:val="bullet"/>
      <w:lvlText w:val="●"/>
      <w:lvlJc w:val="left"/>
      <w:pPr>
        <w:ind w:left="966"/>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5580649C">
      <w:start w:val="1"/>
      <w:numFmt w:val="bullet"/>
      <w:lvlText w:val="o"/>
      <w:lvlJc w:val="left"/>
      <w:pPr>
        <w:ind w:left="163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F2E942A">
      <w:start w:val="1"/>
      <w:numFmt w:val="bullet"/>
      <w:lvlText w:val="▪"/>
      <w:lvlJc w:val="left"/>
      <w:pPr>
        <w:ind w:left="235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1DA0B36">
      <w:start w:val="1"/>
      <w:numFmt w:val="bullet"/>
      <w:lvlText w:val="•"/>
      <w:lvlJc w:val="left"/>
      <w:pPr>
        <w:ind w:left="307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CBA89EC">
      <w:start w:val="1"/>
      <w:numFmt w:val="bullet"/>
      <w:lvlText w:val="o"/>
      <w:lvlJc w:val="left"/>
      <w:pPr>
        <w:ind w:left="379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9DFC6C30">
      <w:start w:val="1"/>
      <w:numFmt w:val="bullet"/>
      <w:lvlText w:val="▪"/>
      <w:lvlJc w:val="left"/>
      <w:pPr>
        <w:ind w:left="451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F6522CE6">
      <w:start w:val="1"/>
      <w:numFmt w:val="bullet"/>
      <w:lvlText w:val="•"/>
      <w:lvlJc w:val="left"/>
      <w:pPr>
        <w:ind w:left="523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D4EE3CB6">
      <w:start w:val="1"/>
      <w:numFmt w:val="bullet"/>
      <w:lvlText w:val="o"/>
      <w:lvlJc w:val="left"/>
      <w:pPr>
        <w:ind w:left="595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270F820">
      <w:start w:val="1"/>
      <w:numFmt w:val="bullet"/>
      <w:lvlText w:val="▪"/>
      <w:lvlJc w:val="left"/>
      <w:pPr>
        <w:ind w:left="6672"/>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0E5E77"/>
    <w:multiLevelType w:val="hybridMultilevel"/>
    <w:tmpl w:val="AB6AB4DC"/>
    <w:lvl w:ilvl="0" w:tplc="000E873E">
      <w:start w:val="1"/>
      <w:numFmt w:val="decimal"/>
      <w:lvlText w:val="（%1）"/>
      <w:lvlJc w:val="left"/>
      <w:pPr>
        <w:ind w:left="6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9AA3756">
      <w:start w:val="1"/>
      <w:numFmt w:val="lowerLetter"/>
      <w:lvlText w:val="%2"/>
      <w:lvlJc w:val="left"/>
      <w:pPr>
        <w:ind w:left="12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4C20EB38">
      <w:start w:val="1"/>
      <w:numFmt w:val="lowerRoman"/>
      <w:lvlText w:val="%3"/>
      <w:lvlJc w:val="left"/>
      <w:pPr>
        <w:ind w:left="19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63ECF018">
      <w:start w:val="1"/>
      <w:numFmt w:val="decimal"/>
      <w:lvlText w:val="%4"/>
      <w:lvlJc w:val="left"/>
      <w:pPr>
        <w:ind w:left="26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B143FD4">
      <w:start w:val="1"/>
      <w:numFmt w:val="lowerLetter"/>
      <w:lvlText w:val="%5"/>
      <w:lvlJc w:val="left"/>
      <w:pPr>
        <w:ind w:left="336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C2008DE">
      <w:start w:val="1"/>
      <w:numFmt w:val="lowerRoman"/>
      <w:lvlText w:val="%6"/>
      <w:lvlJc w:val="left"/>
      <w:pPr>
        <w:ind w:left="40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98C5270">
      <w:start w:val="1"/>
      <w:numFmt w:val="decimal"/>
      <w:lvlText w:val="%7"/>
      <w:lvlJc w:val="left"/>
      <w:pPr>
        <w:ind w:left="48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E4E1F7C">
      <w:start w:val="1"/>
      <w:numFmt w:val="lowerLetter"/>
      <w:lvlText w:val="%8"/>
      <w:lvlJc w:val="left"/>
      <w:pPr>
        <w:ind w:left="552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E16514C">
      <w:start w:val="1"/>
      <w:numFmt w:val="lowerRoman"/>
      <w:lvlText w:val="%9"/>
      <w:lvlJc w:val="left"/>
      <w:pPr>
        <w:ind w:left="624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8242AE"/>
    <w:multiLevelType w:val="hybridMultilevel"/>
    <w:tmpl w:val="C87E3B8C"/>
    <w:lvl w:ilvl="0" w:tplc="F99452EA">
      <w:start w:val="1"/>
      <w:numFmt w:val="decimalEnclosedCircle"/>
      <w:lvlText w:val="%1"/>
      <w:lvlJc w:val="left"/>
      <w:pPr>
        <w:ind w:left="360" w:hanging="360"/>
      </w:pPr>
      <w:rPr>
        <w:rFonts w:ascii="HG丸ｺﾞｼｯｸM-PRO" w:eastAsia="HG丸ｺﾞｼｯｸM-PRO" w:hAnsi="HG丸ｺﾞｼｯｸM-PRO" w:cs="HG丸ｺﾞｼｯｸM-PRO" w:hint="default"/>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29"/>
    <w:rsid w:val="00015B79"/>
    <w:rsid w:val="00036EDE"/>
    <w:rsid w:val="000420D1"/>
    <w:rsid w:val="00045598"/>
    <w:rsid w:val="00047AD0"/>
    <w:rsid w:val="00050A4B"/>
    <w:rsid w:val="00050E1D"/>
    <w:rsid w:val="0006539D"/>
    <w:rsid w:val="00065424"/>
    <w:rsid w:val="0009358B"/>
    <w:rsid w:val="000A6417"/>
    <w:rsid w:val="00100391"/>
    <w:rsid w:val="001020D0"/>
    <w:rsid w:val="00111352"/>
    <w:rsid w:val="00127069"/>
    <w:rsid w:val="001C02F8"/>
    <w:rsid w:val="001C2F4B"/>
    <w:rsid w:val="001D30BD"/>
    <w:rsid w:val="001D447A"/>
    <w:rsid w:val="002340C8"/>
    <w:rsid w:val="00261B2A"/>
    <w:rsid w:val="00263CB3"/>
    <w:rsid w:val="002A167F"/>
    <w:rsid w:val="003057D3"/>
    <w:rsid w:val="00320E2F"/>
    <w:rsid w:val="00324A27"/>
    <w:rsid w:val="0035358E"/>
    <w:rsid w:val="00354955"/>
    <w:rsid w:val="00380012"/>
    <w:rsid w:val="0038584B"/>
    <w:rsid w:val="00393EC4"/>
    <w:rsid w:val="003B7E89"/>
    <w:rsid w:val="003F1345"/>
    <w:rsid w:val="003F427E"/>
    <w:rsid w:val="00425C3F"/>
    <w:rsid w:val="00425EEF"/>
    <w:rsid w:val="004441B7"/>
    <w:rsid w:val="00444922"/>
    <w:rsid w:val="004853FA"/>
    <w:rsid w:val="004A30DB"/>
    <w:rsid w:val="004C084B"/>
    <w:rsid w:val="004D05BC"/>
    <w:rsid w:val="004F334B"/>
    <w:rsid w:val="004F3CB0"/>
    <w:rsid w:val="0051375D"/>
    <w:rsid w:val="00525BB4"/>
    <w:rsid w:val="00527B9F"/>
    <w:rsid w:val="005456FE"/>
    <w:rsid w:val="005860DB"/>
    <w:rsid w:val="005956E6"/>
    <w:rsid w:val="005B0F0F"/>
    <w:rsid w:val="005F34BF"/>
    <w:rsid w:val="005F403D"/>
    <w:rsid w:val="006046E3"/>
    <w:rsid w:val="00637A1C"/>
    <w:rsid w:val="00655FF5"/>
    <w:rsid w:val="00675CFF"/>
    <w:rsid w:val="0067607D"/>
    <w:rsid w:val="006A0635"/>
    <w:rsid w:val="006B372F"/>
    <w:rsid w:val="006B7C6E"/>
    <w:rsid w:val="006C4CDC"/>
    <w:rsid w:val="00751684"/>
    <w:rsid w:val="00755B6B"/>
    <w:rsid w:val="00757CFA"/>
    <w:rsid w:val="00775BE1"/>
    <w:rsid w:val="007E39A2"/>
    <w:rsid w:val="0084641D"/>
    <w:rsid w:val="008558E8"/>
    <w:rsid w:val="008660F4"/>
    <w:rsid w:val="0087101E"/>
    <w:rsid w:val="0087791B"/>
    <w:rsid w:val="008A124E"/>
    <w:rsid w:val="008B442A"/>
    <w:rsid w:val="008C53D3"/>
    <w:rsid w:val="008F08C3"/>
    <w:rsid w:val="00922476"/>
    <w:rsid w:val="009404AF"/>
    <w:rsid w:val="00952789"/>
    <w:rsid w:val="00976FCE"/>
    <w:rsid w:val="009823D1"/>
    <w:rsid w:val="00994B93"/>
    <w:rsid w:val="009C51B8"/>
    <w:rsid w:val="009C7ECE"/>
    <w:rsid w:val="009E6E3F"/>
    <w:rsid w:val="009F0834"/>
    <w:rsid w:val="00A32FC2"/>
    <w:rsid w:val="00A70C96"/>
    <w:rsid w:val="00A73B49"/>
    <w:rsid w:val="00A97CC8"/>
    <w:rsid w:val="00AA044A"/>
    <w:rsid w:val="00AA25EA"/>
    <w:rsid w:val="00AA771A"/>
    <w:rsid w:val="00AB1B29"/>
    <w:rsid w:val="00AC429F"/>
    <w:rsid w:val="00AD06AB"/>
    <w:rsid w:val="00B25CA6"/>
    <w:rsid w:val="00B43030"/>
    <w:rsid w:val="00B81947"/>
    <w:rsid w:val="00B90454"/>
    <w:rsid w:val="00BC3022"/>
    <w:rsid w:val="00BD34BD"/>
    <w:rsid w:val="00C10477"/>
    <w:rsid w:val="00C528F1"/>
    <w:rsid w:val="00C87401"/>
    <w:rsid w:val="00C95CB8"/>
    <w:rsid w:val="00CB1DF3"/>
    <w:rsid w:val="00CB1FE7"/>
    <w:rsid w:val="00CC6AD0"/>
    <w:rsid w:val="00CE310A"/>
    <w:rsid w:val="00CF2F68"/>
    <w:rsid w:val="00D34747"/>
    <w:rsid w:val="00D512D5"/>
    <w:rsid w:val="00D52ADA"/>
    <w:rsid w:val="00D55F5E"/>
    <w:rsid w:val="00D60B36"/>
    <w:rsid w:val="00D64C35"/>
    <w:rsid w:val="00D6554F"/>
    <w:rsid w:val="00D76290"/>
    <w:rsid w:val="00D83F7A"/>
    <w:rsid w:val="00D9742A"/>
    <w:rsid w:val="00DB2162"/>
    <w:rsid w:val="00DB3786"/>
    <w:rsid w:val="00DE304E"/>
    <w:rsid w:val="00DE7989"/>
    <w:rsid w:val="00DF46EC"/>
    <w:rsid w:val="00E25E2C"/>
    <w:rsid w:val="00E27032"/>
    <w:rsid w:val="00E30B26"/>
    <w:rsid w:val="00E555CD"/>
    <w:rsid w:val="00E56A87"/>
    <w:rsid w:val="00E65CB6"/>
    <w:rsid w:val="00E71546"/>
    <w:rsid w:val="00E75C32"/>
    <w:rsid w:val="00EA5BA5"/>
    <w:rsid w:val="00ED135C"/>
    <w:rsid w:val="00ED6325"/>
    <w:rsid w:val="00EE09F6"/>
    <w:rsid w:val="00F61B82"/>
    <w:rsid w:val="00F76565"/>
    <w:rsid w:val="00F773D1"/>
    <w:rsid w:val="00FA0150"/>
    <w:rsid w:val="00FA1A80"/>
    <w:rsid w:val="00FC048C"/>
    <w:rsid w:val="00FE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18A8D83-C1D2-4869-8FF6-0E8F1D93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240" w:hanging="10"/>
      <w:jc w:val="center"/>
      <w:outlineLvl w:val="0"/>
    </w:pPr>
    <w:rPr>
      <w:rFonts w:ascii="HGP創英角ﾎﾟｯﾌﾟ体" w:eastAsia="HGP創英角ﾎﾟｯﾌﾟ体" w:hAnsi="HGP創英角ﾎﾟｯﾌﾟ体" w:cs="HGP創英角ﾎﾟｯﾌﾟ体"/>
      <w:color w:val="17A91A"/>
      <w:sz w:val="44"/>
    </w:rPr>
  </w:style>
  <w:style w:type="paragraph" w:styleId="2">
    <w:name w:val="heading 2"/>
    <w:next w:val="a"/>
    <w:link w:val="20"/>
    <w:uiPriority w:val="9"/>
    <w:unhideWhenUsed/>
    <w:qFormat/>
    <w:pPr>
      <w:keepNext/>
      <w:keepLines/>
      <w:spacing w:line="259" w:lineRule="auto"/>
      <w:ind w:left="198"/>
      <w:jc w:val="center"/>
      <w:outlineLvl w:val="1"/>
    </w:pPr>
    <w:rPr>
      <w:rFonts w:ascii="ＭＳ Ｐゴシック" w:eastAsia="ＭＳ Ｐゴシック" w:hAnsi="ＭＳ Ｐゴシック" w:cs="ＭＳ Ｐゴシック"/>
      <w:color w:val="000000"/>
      <w:sz w:val="44"/>
    </w:rPr>
  </w:style>
  <w:style w:type="paragraph" w:styleId="3">
    <w:name w:val="heading 3"/>
    <w:next w:val="a"/>
    <w:link w:val="30"/>
    <w:uiPriority w:val="9"/>
    <w:unhideWhenUsed/>
    <w:qFormat/>
    <w:pPr>
      <w:keepNext/>
      <w:keepLines/>
      <w:spacing w:line="259" w:lineRule="auto"/>
      <w:ind w:left="240" w:hanging="10"/>
      <w:jc w:val="center"/>
      <w:outlineLvl w:val="2"/>
    </w:pPr>
    <w:rPr>
      <w:rFonts w:ascii="HGP創英角ﾎﾟｯﾌﾟ体" w:eastAsia="HGP創英角ﾎﾟｯﾌﾟ体" w:hAnsi="HGP創英角ﾎﾟｯﾌﾟ体" w:cs="HGP創英角ﾎﾟｯﾌﾟ体"/>
      <w:color w:val="17A91A"/>
      <w:sz w:val="44"/>
    </w:rPr>
  </w:style>
  <w:style w:type="paragraph" w:styleId="4">
    <w:name w:val="heading 4"/>
    <w:next w:val="a"/>
    <w:link w:val="40"/>
    <w:uiPriority w:val="9"/>
    <w:unhideWhenUsed/>
    <w:qFormat/>
    <w:pPr>
      <w:keepNext/>
      <w:keepLines/>
      <w:spacing w:line="259" w:lineRule="auto"/>
      <w:ind w:left="130" w:hanging="10"/>
      <w:outlineLvl w:val="3"/>
    </w:pPr>
    <w:rPr>
      <w:rFonts w:ascii="HGP創英角ﾎﾟｯﾌﾟ体" w:eastAsia="HGP創英角ﾎﾟｯﾌﾟ体" w:hAnsi="HGP創英角ﾎﾟｯﾌﾟ体" w:cs="HGP創英角ﾎﾟｯﾌﾟ体"/>
      <w:color w:val="17A91A"/>
      <w:sz w:val="28"/>
    </w:rPr>
  </w:style>
  <w:style w:type="paragraph" w:styleId="5">
    <w:name w:val="heading 5"/>
    <w:next w:val="a"/>
    <w:link w:val="50"/>
    <w:uiPriority w:val="9"/>
    <w:unhideWhenUsed/>
    <w:qFormat/>
    <w:pPr>
      <w:keepNext/>
      <w:keepLines/>
      <w:spacing w:line="259" w:lineRule="auto"/>
      <w:ind w:left="130" w:hanging="10"/>
      <w:outlineLvl w:val="4"/>
    </w:pPr>
    <w:rPr>
      <w:rFonts w:ascii="HGP創英角ﾎﾟｯﾌﾟ体" w:eastAsia="HGP創英角ﾎﾟｯﾌﾟ体" w:hAnsi="HGP創英角ﾎﾟｯﾌﾟ体" w:cs="HGP創英角ﾎﾟｯﾌﾟ体"/>
      <w:color w:val="17A91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44"/>
    </w:rPr>
  </w:style>
  <w:style w:type="character" w:customStyle="1" w:styleId="30">
    <w:name w:val="見出し 3 (文字)"/>
    <w:link w:val="3"/>
    <w:rPr>
      <w:rFonts w:ascii="HGP創英角ﾎﾟｯﾌﾟ体" w:eastAsia="HGP創英角ﾎﾟｯﾌﾟ体" w:hAnsi="HGP創英角ﾎﾟｯﾌﾟ体" w:cs="HGP創英角ﾎﾟｯﾌﾟ体"/>
      <w:color w:val="17A91A"/>
      <w:sz w:val="44"/>
    </w:rPr>
  </w:style>
  <w:style w:type="character" w:customStyle="1" w:styleId="40">
    <w:name w:val="見出し 4 (文字)"/>
    <w:link w:val="4"/>
    <w:uiPriority w:val="9"/>
    <w:rPr>
      <w:rFonts w:ascii="HGP創英角ﾎﾟｯﾌﾟ体" w:eastAsia="HGP創英角ﾎﾟｯﾌﾟ体" w:hAnsi="HGP創英角ﾎﾟｯﾌﾟ体" w:cs="HGP創英角ﾎﾟｯﾌﾟ体"/>
      <w:color w:val="17A91A"/>
      <w:sz w:val="28"/>
    </w:rPr>
  </w:style>
  <w:style w:type="character" w:customStyle="1" w:styleId="50">
    <w:name w:val="見出し 5 (文字)"/>
    <w:link w:val="5"/>
    <w:rPr>
      <w:rFonts w:ascii="HGP創英角ﾎﾟｯﾌﾟ体" w:eastAsia="HGP創英角ﾎﾟｯﾌﾟ体" w:hAnsi="HGP創英角ﾎﾟｯﾌﾟ体" w:cs="HGP創英角ﾎﾟｯﾌﾟ体"/>
      <w:color w:val="17A91A"/>
      <w:sz w:val="28"/>
    </w:rPr>
  </w:style>
  <w:style w:type="character" w:customStyle="1" w:styleId="10">
    <w:name w:val="見出し 1 (文字)"/>
    <w:link w:val="1"/>
    <w:rPr>
      <w:rFonts w:ascii="HGP創英角ﾎﾟｯﾌﾟ体" w:eastAsia="HGP創英角ﾎﾟｯﾌﾟ体" w:hAnsi="HGP創英角ﾎﾟｯﾌﾟ体" w:cs="HGP創英角ﾎﾟｯﾌﾟ体"/>
      <w:color w:val="17A91A"/>
      <w:sz w:val="44"/>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BC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0454"/>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0454"/>
    <w:rPr>
      <w:rFonts w:asciiTheme="majorHAnsi" w:eastAsiaTheme="majorEastAsia" w:hAnsiTheme="majorHAnsi" w:cstheme="majorBidi"/>
      <w:color w:val="000000"/>
      <w:sz w:val="18"/>
      <w:szCs w:val="18"/>
    </w:rPr>
  </w:style>
  <w:style w:type="character" w:styleId="a6">
    <w:name w:val="Hyperlink"/>
    <w:basedOn w:val="a0"/>
    <w:uiPriority w:val="99"/>
    <w:unhideWhenUsed/>
    <w:rsid w:val="00DE7989"/>
    <w:rPr>
      <w:color w:val="0563C1" w:themeColor="hyperlink"/>
      <w:u w:val="single"/>
    </w:rPr>
  </w:style>
  <w:style w:type="paragraph" w:styleId="a7">
    <w:name w:val="List Paragraph"/>
    <w:basedOn w:val="a"/>
    <w:uiPriority w:val="34"/>
    <w:qFormat/>
    <w:rsid w:val="00AC429F"/>
    <w:pPr>
      <w:ind w:leftChars="400" w:left="840"/>
    </w:pPr>
  </w:style>
  <w:style w:type="paragraph" w:styleId="a8">
    <w:name w:val="Body Text Indent"/>
    <w:basedOn w:val="a"/>
    <w:link w:val="11"/>
    <w:unhideWhenUsed/>
    <w:rsid w:val="00DE304E"/>
    <w:pPr>
      <w:widowControl w:val="0"/>
      <w:autoSpaceDE w:val="0"/>
      <w:autoSpaceDN w:val="0"/>
      <w:adjustRightInd w:val="0"/>
      <w:spacing w:after="0" w:line="240" w:lineRule="auto"/>
      <w:ind w:leftChars="10" w:left="248" w:rightChars="10" w:right="21" w:hanging="227"/>
      <w:jc w:val="both"/>
    </w:pPr>
    <w:rPr>
      <w:rFonts w:ascii="ＭＳ ゴシック" w:eastAsia="ＭＳ ゴシック" w:hAnsi="ＭＳ ゴシック" w:cs="Times New Roman"/>
      <w:szCs w:val="20"/>
    </w:rPr>
  </w:style>
  <w:style w:type="character" w:customStyle="1" w:styleId="a9">
    <w:name w:val="本文インデント (文字)"/>
    <w:basedOn w:val="a0"/>
    <w:uiPriority w:val="99"/>
    <w:semiHidden/>
    <w:rsid w:val="00DE304E"/>
    <w:rPr>
      <w:rFonts w:ascii="Calibri" w:eastAsia="Calibri" w:hAnsi="Calibri" w:cs="Calibri"/>
      <w:color w:val="000000"/>
      <w:sz w:val="22"/>
    </w:rPr>
  </w:style>
  <w:style w:type="character" w:customStyle="1" w:styleId="11">
    <w:name w:val="本文インデント (文字)1"/>
    <w:link w:val="a8"/>
    <w:locked/>
    <w:rsid w:val="00DE304E"/>
    <w:rPr>
      <w:rFonts w:ascii="ＭＳ ゴシック" w:eastAsia="ＭＳ ゴシック" w:hAnsi="ＭＳ ゴシック" w:cs="Times New Roman"/>
      <w:color w:val="000000"/>
      <w:sz w:val="22"/>
      <w:szCs w:val="20"/>
    </w:rPr>
  </w:style>
  <w:style w:type="paragraph" w:styleId="aa">
    <w:name w:val="Body Text"/>
    <w:basedOn w:val="a"/>
    <w:link w:val="ab"/>
    <w:uiPriority w:val="99"/>
    <w:semiHidden/>
    <w:unhideWhenUsed/>
    <w:rsid w:val="00DE304E"/>
  </w:style>
  <w:style w:type="character" w:customStyle="1" w:styleId="ab">
    <w:name w:val="本文 (文字)"/>
    <w:basedOn w:val="a0"/>
    <w:link w:val="aa"/>
    <w:uiPriority w:val="99"/>
    <w:semiHidden/>
    <w:rsid w:val="00DE304E"/>
    <w:rPr>
      <w:rFonts w:ascii="Calibri" w:eastAsia="Calibri" w:hAnsi="Calibri" w:cs="Calibri"/>
      <w:color w:val="000000"/>
      <w:sz w:val="22"/>
    </w:rPr>
  </w:style>
  <w:style w:type="paragraph" w:styleId="ac">
    <w:name w:val="header"/>
    <w:basedOn w:val="a"/>
    <w:link w:val="ad"/>
    <w:uiPriority w:val="99"/>
    <w:unhideWhenUsed/>
    <w:rsid w:val="004D05BC"/>
    <w:pPr>
      <w:tabs>
        <w:tab w:val="center" w:pos="4252"/>
        <w:tab w:val="right" w:pos="8504"/>
      </w:tabs>
      <w:snapToGrid w:val="0"/>
    </w:pPr>
  </w:style>
  <w:style w:type="character" w:customStyle="1" w:styleId="ad">
    <w:name w:val="ヘッダー (文字)"/>
    <w:basedOn w:val="a0"/>
    <w:link w:val="ac"/>
    <w:uiPriority w:val="99"/>
    <w:rsid w:val="004D05BC"/>
    <w:rPr>
      <w:rFonts w:ascii="Calibri" w:eastAsia="Calibri" w:hAnsi="Calibri" w:cs="Calibri"/>
      <w:color w:val="000000"/>
      <w:sz w:val="22"/>
    </w:rPr>
  </w:style>
  <w:style w:type="paragraph" w:styleId="ae">
    <w:name w:val="footer"/>
    <w:basedOn w:val="a"/>
    <w:link w:val="af"/>
    <w:uiPriority w:val="99"/>
    <w:unhideWhenUsed/>
    <w:rsid w:val="004D05BC"/>
    <w:pPr>
      <w:tabs>
        <w:tab w:val="center" w:pos="4252"/>
        <w:tab w:val="right" w:pos="8504"/>
      </w:tabs>
      <w:snapToGrid w:val="0"/>
    </w:pPr>
  </w:style>
  <w:style w:type="character" w:customStyle="1" w:styleId="af">
    <w:name w:val="フッター (文字)"/>
    <w:basedOn w:val="a0"/>
    <w:link w:val="ae"/>
    <w:uiPriority w:val="99"/>
    <w:rsid w:val="004D05B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014">
      <w:bodyDiv w:val="1"/>
      <w:marLeft w:val="0"/>
      <w:marRight w:val="0"/>
      <w:marTop w:val="0"/>
      <w:marBottom w:val="0"/>
      <w:divBdr>
        <w:top w:val="none" w:sz="0" w:space="0" w:color="auto"/>
        <w:left w:val="none" w:sz="0" w:space="0" w:color="auto"/>
        <w:bottom w:val="none" w:sz="0" w:space="0" w:color="auto"/>
        <w:right w:val="none" w:sz="0" w:space="0" w:color="auto"/>
      </w:divBdr>
    </w:div>
    <w:div w:id="1674606981">
      <w:bodyDiv w:val="1"/>
      <w:marLeft w:val="0"/>
      <w:marRight w:val="0"/>
      <w:marTop w:val="0"/>
      <w:marBottom w:val="0"/>
      <w:divBdr>
        <w:top w:val="none" w:sz="0" w:space="0" w:color="auto"/>
        <w:left w:val="none" w:sz="0" w:space="0" w:color="auto"/>
        <w:bottom w:val="none" w:sz="0" w:space="0" w:color="auto"/>
        <w:right w:val="none" w:sz="0" w:space="0" w:color="auto"/>
      </w:divBdr>
    </w:div>
    <w:div w:id="1751273662">
      <w:bodyDiv w:val="1"/>
      <w:marLeft w:val="0"/>
      <w:marRight w:val="0"/>
      <w:marTop w:val="0"/>
      <w:marBottom w:val="0"/>
      <w:divBdr>
        <w:top w:val="none" w:sz="0" w:space="0" w:color="auto"/>
        <w:left w:val="none" w:sz="0" w:space="0" w:color="auto"/>
        <w:bottom w:val="none" w:sz="0" w:space="0" w:color="auto"/>
        <w:right w:val="none" w:sz="0" w:space="0" w:color="auto"/>
      </w:divBdr>
    </w:div>
    <w:div w:id="1788236658">
      <w:bodyDiv w:val="1"/>
      <w:marLeft w:val="0"/>
      <w:marRight w:val="0"/>
      <w:marTop w:val="0"/>
      <w:marBottom w:val="0"/>
      <w:divBdr>
        <w:top w:val="none" w:sz="0" w:space="0" w:color="auto"/>
        <w:left w:val="none" w:sz="0" w:space="0" w:color="auto"/>
        <w:bottom w:val="none" w:sz="0" w:space="0" w:color="auto"/>
        <w:right w:val="none" w:sz="0" w:space="0" w:color="auto"/>
      </w:divBdr>
    </w:div>
    <w:div w:id="1871339748">
      <w:bodyDiv w:val="1"/>
      <w:marLeft w:val="0"/>
      <w:marRight w:val="0"/>
      <w:marTop w:val="0"/>
      <w:marBottom w:val="0"/>
      <w:divBdr>
        <w:top w:val="none" w:sz="0" w:space="0" w:color="auto"/>
        <w:left w:val="none" w:sz="0" w:space="0" w:color="auto"/>
        <w:bottom w:val="none" w:sz="0" w:space="0" w:color="auto"/>
        <w:right w:val="none" w:sz="0" w:space="0" w:color="auto"/>
      </w:divBdr>
    </w:div>
    <w:div w:id="213709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CE1F-7561-4D4E-8A56-C6C1ABD9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砂代子</dc:creator>
  <cp:keywords/>
  <cp:lastModifiedBy>井上 定之</cp:lastModifiedBy>
  <cp:revision>4</cp:revision>
  <cp:lastPrinted>2022-03-09T01:19:00Z</cp:lastPrinted>
  <dcterms:created xsi:type="dcterms:W3CDTF">2022-03-09T01:34:00Z</dcterms:created>
  <dcterms:modified xsi:type="dcterms:W3CDTF">2022-03-11T13:30:00Z</dcterms:modified>
</cp:coreProperties>
</file>