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876AD" w14:textId="637C54A4" w:rsidR="006D489A" w:rsidRPr="000E0421" w:rsidRDefault="00C61636" w:rsidP="006D489A">
      <w:pPr>
        <w:overflowPunct w:val="0"/>
        <w:spacing w:line="279" w:lineRule="exact"/>
        <w:textAlignment w:val="baseline"/>
        <w:rPr>
          <w:rFonts w:ascii="ＭＳ 明朝" w:hAnsi="ＭＳ 明朝" w:cs="ＭＳ ゴシック"/>
          <w:color w:val="000000" w:themeColor="text1"/>
          <w:kern w:val="0"/>
          <w:sz w:val="22"/>
          <w:szCs w:val="20"/>
        </w:rPr>
      </w:pPr>
      <w:bookmarkStart w:id="0" w:name="_GoBack"/>
      <w:bookmarkEnd w:id="0"/>
      <w:r>
        <w:rPr>
          <w:rFonts w:ascii="ＭＳ 明朝" w:hAnsi="ＭＳ 明朝" w:cs="ＭＳ ゴシック"/>
          <w:color w:val="000000" w:themeColor="text1"/>
          <w:kern w:val="0"/>
          <w:sz w:val="22"/>
          <w:szCs w:val="20"/>
        </w:rPr>
        <w:t>（</w:t>
      </w:r>
      <w:r w:rsidR="00AE6487">
        <w:rPr>
          <w:rFonts w:ascii="ＭＳ 明朝" w:hAnsi="ＭＳ 明朝" w:cs="ＭＳ ゴシック" w:hint="eastAsia"/>
          <w:color w:val="000000" w:themeColor="text1"/>
          <w:kern w:val="0"/>
          <w:sz w:val="22"/>
          <w:szCs w:val="20"/>
        </w:rPr>
        <w:t>参考様式16</w:t>
      </w:r>
      <w:r w:rsidR="006D489A" w:rsidRPr="000E0421">
        <w:rPr>
          <w:rFonts w:ascii="ＭＳ 明朝" w:hAnsi="ＭＳ 明朝" w:cs="ＭＳ ゴシック" w:hint="eastAsia"/>
          <w:color w:val="000000" w:themeColor="text1"/>
          <w:kern w:val="0"/>
          <w:sz w:val="22"/>
          <w:szCs w:val="20"/>
        </w:rPr>
        <w:t>）</w:t>
      </w:r>
    </w:p>
    <w:p w14:paraId="1FEDB241"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p>
    <w:p w14:paraId="7CDC19A9" w14:textId="77777777" w:rsidR="006D489A" w:rsidRPr="000E0421" w:rsidRDefault="006D489A" w:rsidP="006D489A">
      <w:pPr>
        <w:overflowPunct w:val="0"/>
        <w:spacing w:line="29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4"/>
          <w:szCs w:val="20"/>
        </w:rPr>
        <w:t>営農型太陽光発電事業の承継に係る報告</w:t>
      </w:r>
    </w:p>
    <w:p w14:paraId="22D1757D"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p w14:paraId="5894F115" w14:textId="77777777" w:rsidR="006D489A" w:rsidRPr="000E0421" w:rsidRDefault="006D489A" w:rsidP="006D489A">
      <w:pPr>
        <w:wordWrap w:val="0"/>
        <w:overflowPunct w:val="0"/>
        <w:spacing w:line="279"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年　　　月　　　日</w:t>
      </w:r>
    </w:p>
    <w:p w14:paraId="64F1A711"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p w14:paraId="25A31B5B" w14:textId="37C5274C" w:rsidR="006D489A" w:rsidRPr="00C61636"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00C61636">
        <w:rPr>
          <w:rFonts w:ascii="ＭＳ 明朝" w:hAnsi="ＭＳ 明朝" w:cs="ＭＳ ゴシック"/>
          <w:color w:val="000000" w:themeColor="text1"/>
          <w:kern w:val="0"/>
          <w:sz w:val="22"/>
          <w:szCs w:val="20"/>
        </w:rPr>
        <w:t>福島県知事</w:t>
      </w:r>
      <w:r w:rsidRPr="00C61636">
        <w:rPr>
          <w:rFonts w:ascii="ＭＳ 明朝" w:hAnsi="ＭＳ 明朝" w:cs="ＭＳ ゴシック"/>
          <w:color w:val="000000" w:themeColor="text1"/>
          <w:kern w:val="0"/>
          <w:sz w:val="22"/>
          <w:szCs w:val="20"/>
        </w:rPr>
        <w:t xml:space="preserve">　様</w:t>
      </w:r>
    </w:p>
    <w:p w14:paraId="7D5D4646"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 xml:space="preserve">　（○○○農</w:t>
      </w:r>
      <w:r w:rsidRPr="000E0421">
        <w:rPr>
          <w:rFonts w:ascii="ＭＳ 明朝" w:hAnsi="ＭＳ 明朝" w:cs="ＭＳ ゴシック" w:hint="eastAsia"/>
          <w:color w:val="000000" w:themeColor="text1"/>
          <w:kern w:val="0"/>
          <w:sz w:val="22"/>
          <w:szCs w:val="20"/>
        </w:rPr>
        <w:t>業委員会経由）</w:t>
      </w:r>
    </w:p>
    <w:p w14:paraId="7E5DF1EC"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p w14:paraId="7516ECBB" w14:textId="77777777" w:rsidR="006D489A" w:rsidRPr="000E0421" w:rsidRDefault="006D489A" w:rsidP="006D489A">
      <w:pPr>
        <w:wordWrap w:val="0"/>
        <w:overflowPunct w:val="0"/>
        <w:spacing w:line="279"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住所</w:t>
      </w: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color w:val="000000" w:themeColor="text1"/>
          <w:kern w:val="0"/>
          <w:sz w:val="22"/>
          <w:szCs w:val="20"/>
        </w:rPr>
        <w:t xml:space="preserve">      </w:t>
      </w:r>
    </w:p>
    <w:p w14:paraId="0B84C7D5" w14:textId="77777777" w:rsidR="006D489A" w:rsidRPr="000E0421" w:rsidRDefault="006D489A" w:rsidP="006D489A">
      <w:pPr>
        <w:wordWrap w:val="0"/>
        <w:overflowPunct w:val="0"/>
        <w:spacing w:line="279"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氏名　（転用許可を受けた者）</w:t>
      </w: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 xml:space="preserve">　　</w:t>
      </w:r>
    </w:p>
    <w:p w14:paraId="7FF300A1"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p w14:paraId="286C20EB"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p w14:paraId="573797BC"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p w14:paraId="0AC4E243" w14:textId="77777777" w:rsidR="006D489A" w:rsidRPr="000E0421" w:rsidRDefault="006D489A" w:rsidP="006D489A">
      <w:pPr>
        <w:overflowPunct w:val="0"/>
        <w:spacing w:line="279" w:lineRule="exact"/>
        <w:ind w:firstLine="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年　　月　　日付け　　　　第　　　号で農地法第　　条第１項の許可を受けて支柱を立てて設置した営農型太陽光発電設備について、営農型太陽光発電に係る事業の継続が困難になったため、当該発電事業を下記３の者に承継することを予定しておりますので報告します。</w:t>
      </w:r>
    </w:p>
    <w:p w14:paraId="3E28EB72" w14:textId="77777777" w:rsidR="006D489A" w:rsidRPr="000E0421" w:rsidRDefault="006D489A" w:rsidP="006D489A">
      <w:pPr>
        <w:overflowPunct w:val="0"/>
        <w:spacing w:line="93" w:lineRule="exact"/>
        <w:ind w:firstLine="219"/>
        <w:textAlignment w:val="baseline"/>
        <w:rPr>
          <w:rFonts w:ascii="ＭＳ 明朝" w:hAnsi="ＭＳ 明朝" w:cs="ＭＳ ゴシック"/>
          <w:color w:val="000000" w:themeColor="text1"/>
          <w:kern w:val="0"/>
          <w:sz w:val="22"/>
          <w:szCs w:val="20"/>
        </w:rPr>
      </w:pPr>
    </w:p>
    <w:p w14:paraId="42DD5CB7" w14:textId="77777777" w:rsidR="006D489A" w:rsidRPr="000E0421" w:rsidRDefault="006D489A" w:rsidP="006D489A">
      <w:pPr>
        <w:overflowPunct w:val="0"/>
        <w:spacing w:line="279" w:lineRule="exact"/>
        <w:ind w:firstLine="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なお、承継事業者が農地法第５条第１項の許可を受けられない場合は、営農型太陽光発電設備を速やかに撤去するとともに、撤去工事完了後、速やかに工事完了報告を提出することを約します。</w:t>
      </w:r>
    </w:p>
    <w:p w14:paraId="413AAC53" w14:textId="77777777" w:rsidR="006D489A" w:rsidRPr="000E0421" w:rsidRDefault="006D489A" w:rsidP="006D489A">
      <w:pPr>
        <w:overflowPunct w:val="0"/>
        <w:spacing w:line="320" w:lineRule="exact"/>
        <w:ind w:firstLine="221"/>
        <w:textAlignment w:val="baseline"/>
        <w:rPr>
          <w:rFonts w:ascii="ＭＳ 明朝" w:hAnsi="ＭＳ 明朝" w:cs="ＭＳ ゴシック"/>
          <w:color w:val="000000" w:themeColor="text1"/>
          <w:kern w:val="0"/>
          <w:sz w:val="22"/>
          <w:szCs w:val="20"/>
        </w:rPr>
      </w:pPr>
    </w:p>
    <w:p w14:paraId="02F1CFD0" w14:textId="77777777" w:rsidR="006D489A" w:rsidRPr="000E0421" w:rsidRDefault="006D489A" w:rsidP="006D489A">
      <w:pPr>
        <w:overflowPunct w:val="0"/>
        <w:spacing w:line="279" w:lineRule="exact"/>
        <w:ind w:firstLine="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１　承継を予定している太陽光発電設備の所在地等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002"/>
        <w:gridCol w:w="1038"/>
        <w:gridCol w:w="1044"/>
        <w:gridCol w:w="1530"/>
        <w:gridCol w:w="1692"/>
      </w:tblGrid>
      <w:tr w:rsidR="006D489A" w:rsidRPr="00C61636" w14:paraId="3CC69074" w14:textId="77777777" w:rsidTr="006D489A">
        <w:trPr>
          <w:trHeight w:val="413"/>
        </w:trPr>
        <w:tc>
          <w:tcPr>
            <w:tcW w:w="2276" w:type="dxa"/>
            <w:vMerge w:val="restart"/>
            <w:shd w:val="clear" w:color="auto" w:fill="auto"/>
            <w:vAlign w:val="center"/>
          </w:tcPr>
          <w:p w14:paraId="11BE0202"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土地の所在</w:t>
            </w:r>
          </w:p>
        </w:tc>
        <w:tc>
          <w:tcPr>
            <w:tcW w:w="1069" w:type="dxa"/>
            <w:vMerge w:val="restart"/>
            <w:shd w:val="clear" w:color="auto" w:fill="auto"/>
            <w:vAlign w:val="center"/>
          </w:tcPr>
          <w:p w14:paraId="415FB6FC"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地　番</w:t>
            </w:r>
          </w:p>
        </w:tc>
        <w:tc>
          <w:tcPr>
            <w:tcW w:w="2225" w:type="dxa"/>
            <w:gridSpan w:val="2"/>
            <w:shd w:val="clear" w:color="auto" w:fill="auto"/>
            <w:vAlign w:val="center"/>
          </w:tcPr>
          <w:p w14:paraId="0FFBAB21"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面積（㎡）</w:t>
            </w:r>
          </w:p>
        </w:tc>
        <w:tc>
          <w:tcPr>
            <w:tcW w:w="1660" w:type="dxa"/>
            <w:vMerge w:val="restart"/>
            <w:vAlign w:val="center"/>
          </w:tcPr>
          <w:p w14:paraId="44E0D2B3"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一時転用</w:t>
            </w:r>
          </w:p>
          <w:p w14:paraId="00000256"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許可年月日</w:t>
            </w:r>
          </w:p>
        </w:tc>
        <w:tc>
          <w:tcPr>
            <w:tcW w:w="1842" w:type="dxa"/>
            <w:vMerge w:val="restart"/>
            <w:shd w:val="clear" w:color="auto" w:fill="auto"/>
            <w:vAlign w:val="center"/>
          </w:tcPr>
          <w:p w14:paraId="1B664089"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備　考</w:t>
            </w:r>
          </w:p>
        </w:tc>
      </w:tr>
      <w:tr w:rsidR="006D489A" w:rsidRPr="00C61636" w14:paraId="3DFF003C" w14:textId="77777777" w:rsidTr="006D489A">
        <w:trPr>
          <w:trHeight w:val="413"/>
        </w:trPr>
        <w:tc>
          <w:tcPr>
            <w:tcW w:w="2276" w:type="dxa"/>
            <w:vMerge/>
            <w:shd w:val="clear" w:color="auto" w:fill="auto"/>
            <w:vAlign w:val="center"/>
          </w:tcPr>
          <w:p w14:paraId="28A07ABF"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p>
        </w:tc>
        <w:tc>
          <w:tcPr>
            <w:tcW w:w="1069" w:type="dxa"/>
            <w:vMerge/>
            <w:shd w:val="clear" w:color="auto" w:fill="auto"/>
            <w:vAlign w:val="center"/>
          </w:tcPr>
          <w:p w14:paraId="2F91CB9A"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p>
        </w:tc>
        <w:tc>
          <w:tcPr>
            <w:tcW w:w="1109" w:type="dxa"/>
            <w:shd w:val="clear" w:color="auto" w:fill="auto"/>
            <w:vAlign w:val="center"/>
          </w:tcPr>
          <w:p w14:paraId="073CA119"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支柱</w:t>
            </w:r>
          </w:p>
        </w:tc>
        <w:tc>
          <w:tcPr>
            <w:tcW w:w="1116" w:type="dxa"/>
            <w:shd w:val="clear" w:color="auto" w:fill="auto"/>
            <w:vAlign w:val="center"/>
          </w:tcPr>
          <w:p w14:paraId="3BFD00DE"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下部農地</w:t>
            </w:r>
          </w:p>
        </w:tc>
        <w:tc>
          <w:tcPr>
            <w:tcW w:w="1660" w:type="dxa"/>
            <w:vMerge/>
          </w:tcPr>
          <w:p w14:paraId="741714BE"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p>
        </w:tc>
        <w:tc>
          <w:tcPr>
            <w:tcW w:w="1842" w:type="dxa"/>
            <w:vMerge/>
            <w:shd w:val="clear" w:color="auto" w:fill="auto"/>
            <w:vAlign w:val="center"/>
          </w:tcPr>
          <w:p w14:paraId="3483C3E5"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p>
        </w:tc>
      </w:tr>
      <w:tr w:rsidR="006D489A" w:rsidRPr="00C61636" w14:paraId="6E16E992" w14:textId="77777777" w:rsidTr="006D489A">
        <w:trPr>
          <w:trHeight w:val="852"/>
        </w:trPr>
        <w:tc>
          <w:tcPr>
            <w:tcW w:w="2276" w:type="dxa"/>
            <w:shd w:val="clear" w:color="auto" w:fill="auto"/>
            <w:vAlign w:val="center"/>
          </w:tcPr>
          <w:p w14:paraId="7AB8C1AE"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tc>
        <w:tc>
          <w:tcPr>
            <w:tcW w:w="1069" w:type="dxa"/>
            <w:shd w:val="clear" w:color="auto" w:fill="auto"/>
            <w:vAlign w:val="center"/>
          </w:tcPr>
          <w:p w14:paraId="1CEB1FC8"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tc>
        <w:tc>
          <w:tcPr>
            <w:tcW w:w="1109" w:type="dxa"/>
            <w:shd w:val="clear" w:color="auto" w:fill="auto"/>
            <w:vAlign w:val="center"/>
          </w:tcPr>
          <w:p w14:paraId="032F00F8"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tc>
        <w:tc>
          <w:tcPr>
            <w:tcW w:w="1116" w:type="dxa"/>
            <w:shd w:val="clear" w:color="auto" w:fill="auto"/>
          </w:tcPr>
          <w:p w14:paraId="3D44DE3F"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tc>
        <w:tc>
          <w:tcPr>
            <w:tcW w:w="1660" w:type="dxa"/>
          </w:tcPr>
          <w:p w14:paraId="160EDA8D"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tc>
        <w:tc>
          <w:tcPr>
            <w:tcW w:w="1842" w:type="dxa"/>
            <w:shd w:val="clear" w:color="auto" w:fill="auto"/>
          </w:tcPr>
          <w:p w14:paraId="52E31E86"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tc>
      </w:tr>
    </w:tbl>
    <w:p w14:paraId="000B7FA7" w14:textId="77777777" w:rsidR="006D489A" w:rsidRPr="000E0421" w:rsidRDefault="006D489A" w:rsidP="006D489A">
      <w:pPr>
        <w:overflowPunct w:val="0"/>
        <w:spacing w:line="320" w:lineRule="exact"/>
        <w:ind w:firstLine="221"/>
        <w:textAlignment w:val="baseline"/>
        <w:rPr>
          <w:rFonts w:ascii="ＭＳ 明朝" w:hAnsi="ＭＳ 明朝" w:cs="ＭＳ ゴシック"/>
          <w:color w:val="000000" w:themeColor="text1"/>
          <w:kern w:val="0"/>
          <w:sz w:val="22"/>
          <w:szCs w:val="20"/>
        </w:rPr>
      </w:pPr>
    </w:p>
    <w:p w14:paraId="542CD5A6" w14:textId="77777777" w:rsidR="006D489A" w:rsidRPr="000E0421" w:rsidRDefault="006D489A" w:rsidP="006D489A">
      <w:pPr>
        <w:overflowPunct w:val="0"/>
        <w:spacing w:line="279" w:lineRule="exact"/>
        <w:ind w:firstLine="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２　事業の継続が困難となった理由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6D489A" w:rsidRPr="00C61636" w14:paraId="306C307F" w14:textId="77777777" w:rsidTr="006D489A">
        <w:trPr>
          <w:trHeight w:val="984"/>
        </w:trPr>
        <w:tc>
          <w:tcPr>
            <w:tcW w:w="9072" w:type="dxa"/>
            <w:shd w:val="clear" w:color="auto" w:fill="auto"/>
          </w:tcPr>
          <w:p w14:paraId="570D330C"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tc>
      </w:tr>
    </w:tbl>
    <w:p w14:paraId="418D4982" w14:textId="77777777" w:rsidR="006D489A" w:rsidRPr="000E0421" w:rsidRDefault="006D489A" w:rsidP="006D489A">
      <w:pPr>
        <w:overflowPunct w:val="0"/>
        <w:spacing w:line="320" w:lineRule="exact"/>
        <w:ind w:firstLine="221"/>
        <w:textAlignment w:val="baseline"/>
        <w:rPr>
          <w:rFonts w:ascii="ＭＳ 明朝" w:hAnsi="ＭＳ 明朝" w:cs="ＭＳ ゴシック"/>
          <w:color w:val="000000" w:themeColor="text1"/>
          <w:kern w:val="0"/>
          <w:sz w:val="22"/>
          <w:szCs w:val="20"/>
        </w:rPr>
      </w:pPr>
    </w:p>
    <w:p w14:paraId="6449E41B" w14:textId="77777777" w:rsidR="006D489A" w:rsidRPr="000E0421" w:rsidRDefault="006D489A" w:rsidP="006D489A">
      <w:pPr>
        <w:overflowPunct w:val="0"/>
        <w:spacing w:line="279" w:lineRule="exact"/>
        <w:ind w:firstLine="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３　承継を予定している事業者</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827"/>
        <w:gridCol w:w="2551"/>
      </w:tblGrid>
      <w:tr w:rsidR="006D489A" w:rsidRPr="00C61636" w14:paraId="122D0007" w14:textId="77777777" w:rsidTr="006D489A">
        <w:trPr>
          <w:trHeight w:val="399"/>
        </w:trPr>
        <w:tc>
          <w:tcPr>
            <w:tcW w:w="2014" w:type="dxa"/>
            <w:shd w:val="clear" w:color="auto" w:fill="auto"/>
            <w:vAlign w:val="center"/>
          </w:tcPr>
          <w:p w14:paraId="01C0BE86"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氏名・名称</w:t>
            </w:r>
          </w:p>
        </w:tc>
        <w:tc>
          <w:tcPr>
            <w:tcW w:w="3827" w:type="dxa"/>
            <w:shd w:val="clear" w:color="auto" w:fill="auto"/>
            <w:vAlign w:val="center"/>
          </w:tcPr>
          <w:p w14:paraId="5A59BE92"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住　所</w:t>
            </w:r>
          </w:p>
        </w:tc>
        <w:tc>
          <w:tcPr>
            <w:tcW w:w="2551" w:type="dxa"/>
            <w:shd w:val="clear" w:color="auto" w:fill="auto"/>
            <w:vAlign w:val="center"/>
          </w:tcPr>
          <w:p w14:paraId="3FF0C11B" w14:textId="77777777" w:rsidR="006D489A" w:rsidRPr="000E0421" w:rsidRDefault="006D489A" w:rsidP="006D489A">
            <w:pPr>
              <w:overflowPunct w:val="0"/>
              <w:spacing w:line="279"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連絡先（電話番号等）</w:t>
            </w:r>
          </w:p>
        </w:tc>
      </w:tr>
      <w:tr w:rsidR="006D489A" w:rsidRPr="00C61636" w14:paraId="62E6D061" w14:textId="77777777" w:rsidTr="006D489A">
        <w:trPr>
          <w:trHeight w:val="419"/>
        </w:trPr>
        <w:tc>
          <w:tcPr>
            <w:tcW w:w="2014" w:type="dxa"/>
            <w:shd w:val="clear" w:color="auto" w:fill="auto"/>
            <w:vAlign w:val="center"/>
          </w:tcPr>
          <w:p w14:paraId="6366D080"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tc>
        <w:tc>
          <w:tcPr>
            <w:tcW w:w="3827" w:type="dxa"/>
            <w:shd w:val="clear" w:color="auto" w:fill="auto"/>
            <w:vAlign w:val="center"/>
          </w:tcPr>
          <w:p w14:paraId="7A59B509"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tc>
        <w:tc>
          <w:tcPr>
            <w:tcW w:w="2551" w:type="dxa"/>
            <w:shd w:val="clear" w:color="auto" w:fill="auto"/>
            <w:vAlign w:val="center"/>
          </w:tcPr>
          <w:p w14:paraId="5E8301BE" w14:textId="77777777" w:rsidR="006D489A" w:rsidRPr="000E0421" w:rsidRDefault="006D489A" w:rsidP="006D489A">
            <w:pPr>
              <w:overflowPunct w:val="0"/>
              <w:spacing w:line="279" w:lineRule="exact"/>
              <w:textAlignment w:val="baseline"/>
              <w:rPr>
                <w:rFonts w:ascii="ＭＳ 明朝" w:hAnsi="ＭＳ 明朝" w:cs="ＭＳ ゴシック"/>
                <w:color w:val="000000" w:themeColor="text1"/>
                <w:kern w:val="0"/>
                <w:sz w:val="22"/>
                <w:szCs w:val="20"/>
              </w:rPr>
            </w:pPr>
          </w:p>
        </w:tc>
      </w:tr>
    </w:tbl>
    <w:p w14:paraId="4BD50AD4" w14:textId="77777777" w:rsidR="006D489A" w:rsidRPr="000E0421" w:rsidRDefault="006D489A" w:rsidP="006D489A">
      <w:pPr>
        <w:overflowPunct w:val="0"/>
        <w:spacing w:line="320" w:lineRule="exact"/>
        <w:ind w:firstLine="221"/>
        <w:textAlignment w:val="baseline"/>
        <w:rPr>
          <w:rFonts w:ascii="ＭＳ 明朝" w:hAnsi="ＭＳ 明朝" w:cs="ＭＳ ゴシック"/>
          <w:color w:val="000000" w:themeColor="text1"/>
          <w:kern w:val="0"/>
          <w:sz w:val="22"/>
          <w:szCs w:val="20"/>
        </w:rPr>
      </w:pPr>
    </w:p>
    <w:p w14:paraId="470D4EF1" w14:textId="77777777" w:rsidR="006D489A" w:rsidRPr="000E0421" w:rsidRDefault="006D489A" w:rsidP="006D489A">
      <w:pPr>
        <w:overflowPunct w:val="0"/>
        <w:spacing w:line="279" w:lineRule="exact"/>
        <w:ind w:firstLine="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４　承継事業者の農地転用許可申請日（又は申請予定日）</w:t>
      </w:r>
    </w:p>
    <w:p w14:paraId="649A4AEA" w14:textId="77777777" w:rsidR="006D489A" w:rsidRPr="000E0421" w:rsidRDefault="006D489A" w:rsidP="006D489A">
      <w:pPr>
        <w:overflowPunct w:val="0"/>
        <w:spacing w:line="279" w:lineRule="exact"/>
        <w:ind w:firstLine="219"/>
        <w:textAlignment w:val="baseline"/>
        <w:rPr>
          <w:rFonts w:ascii="ＭＳ 明朝" w:hAnsi="ＭＳ 明朝" w:cs="ＭＳ ゴシック"/>
          <w:color w:val="000000" w:themeColor="text1"/>
          <w:kern w:val="0"/>
          <w:sz w:val="22"/>
          <w:szCs w:val="20"/>
        </w:rPr>
      </w:pPr>
    </w:p>
    <w:p w14:paraId="0E38EB45" w14:textId="77777777" w:rsidR="006D489A" w:rsidRPr="000E0421" w:rsidRDefault="006D489A" w:rsidP="006D489A">
      <w:pPr>
        <w:overflowPunct w:val="0"/>
        <w:spacing w:line="279" w:lineRule="exact"/>
        <w:ind w:firstLine="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農地転用許可申請（予定）年月日　：　　　　年　　　月　　　日</w:t>
      </w:r>
    </w:p>
    <w:p w14:paraId="38A67E00" w14:textId="77777777" w:rsidR="006D489A" w:rsidRPr="000E0421" w:rsidRDefault="006D489A" w:rsidP="006D489A">
      <w:pPr>
        <w:overflowPunct w:val="0"/>
        <w:spacing w:line="279" w:lineRule="exact"/>
        <w:ind w:firstLine="219"/>
        <w:textAlignment w:val="baseline"/>
        <w:rPr>
          <w:rFonts w:ascii="ＭＳ 明朝" w:hAnsi="ＭＳ 明朝" w:cs="ＭＳ ゴシック"/>
          <w:color w:val="000000" w:themeColor="text1"/>
          <w:kern w:val="0"/>
          <w:sz w:val="22"/>
          <w:szCs w:val="20"/>
        </w:rPr>
      </w:pPr>
    </w:p>
    <w:p w14:paraId="663C87DC" w14:textId="77777777" w:rsidR="006D489A" w:rsidRPr="000E0421" w:rsidRDefault="006D489A" w:rsidP="006D489A">
      <w:pPr>
        <w:overflowPunct w:val="0"/>
        <w:spacing w:line="279" w:lineRule="exact"/>
        <w:ind w:firstLine="219"/>
        <w:textAlignment w:val="baseline"/>
        <w:rPr>
          <w:rFonts w:ascii="ＭＳ 明朝" w:hAnsi="ＭＳ 明朝" w:cs="ＭＳ ゴシック"/>
          <w:color w:val="000000" w:themeColor="text1"/>
          <w:kern w:val="0"/>
          <w:sz w:val="22"/>
          <w:szCs w:val="20"/>
        </w:rPr>
      </w:pPr>
    </w:p>
    <w:p w14:paraId="3B34F62A" w14:textId="77777777" w:rsidR="006D489A" w:rsidRPr="000E0421" w:rsidRDefault="006D489A" w:rsidP="006D489A">
      <w:pPr>
        <w:overflowPunct w:val="0"/>
        <w:spacing w:line="240" w:lineRule="exact"/>
        <w:ind w:leftChars="67" w:left="141"/>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（添付書類）</w:t>
      </w:r>
    </w:p>
    <w:p w14:paraId="79D46AAB" w14:textId="77777777" w:rsidR="006D489A" w:rsidRPr="000E0421" w:rsidRDefault="006D489A" w:rsidP="006D489A">
      <w:pPr>
        <w:overflowPunct w:val="0"/>
        <w:spacing w:line="240" w:lineRule="exact"/>
        <w:ind w:leftChars="270" w:left="567" w:firstLineChars="2" w:firstLine="4"/>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承継を予定している事業者の事業概要がわかる資料</w:t>
      </w:r>
    </w:p>
    <w:p w14:paraId="0088E211" w14:textId="77777777" w:rsidR="006D489A" w:rsidRPr="00C61636" w:rsidRDefault="006D489A" w:rsidP="0096287D">
      <w:pPr>
        <w:ind w:firstLineChars="2" w:firstLine="5"/>
        <w:rPr>
          <w:rFonts w:ascii="ＭＳ 明朝" w:hAnsi="ＭＳ 明朝" w:hint="eastAsia"/>
          <w:color w:val="000000" w:themeColor="text1"/>
          <w:sz w:val="24"/>
          <w:szCs w:val="24"/>
        </w:rPr>
      </w:pPr>
    </w:p>
    <w:sectPr w:rsidR="006D489A" w:rsidRPr="00C61636" w:rsidSect="00034A5D">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131078" w:nlCheck="1" w:checkStyle="0"/>
  <w:activeWritingStyle w:appName="MSWord" w:lang="ja-JP" w:vendorID="64" w:dllVersion="131078" w:nlCheck="1" w:checkStyle="1"/>
  <w:revisionView w:comment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C7F33"/>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A742D"/>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3FBE"/>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417"/>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3742D"/>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3D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22EFA7-31A3-43D3-9057-7015B12F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柳沼 翔太</cp:lastModifiedBy>
  <cp:revision>2</cp:revision>
  <cp:lastPrinted>2024-03-01T02:37:00Z</cp:lastPrinted>
  <dcterms:created xsi:type="dcterms:W3CDTF">2024-04-02T11:06:00Z</dcterms:created>
  <dcterms:modified xsi:type="dcterms:W3CDTF">2024-04-02T11:06:00Z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